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17" w:rsidRPr="0004764A" w:rsidRDefault="00CE6F17" w:rsidP="00CA64DA">
      <w:pPr>
        <w:pStyle w:val="Heading1"/>
      </w:pPr>
    </w:p>
    <w:p w:rsidR="0069550F" w:rsidRDefault="0069550F" w:rsidP="0069550F">
      <w:pPr>
        <w:pStyle w:val="Heading1"/>
        <w:jc w:val="center"/>
      </w:pPr>
      <w:proofErr w:type="spellStart"/>
      <w:r>
        <w:t>F</w:t>
      </w:r>
      <w:r w:rsidR="00AB7CDD" w:rsidRPr="0004764A">
        <w:t>aciliter</w:t>
      </w:r>
      <w:r>
        <w:t>ede</w:t>
      </w:r>
      <w:proofErr w:type="spellEnd"/>
      <w:r>
        <w:t xml:space="preserve"> studiegrupper </w:t>
      </w:r>
      <w:r>
        <w:br/>
        <w:t>for nye studerende</w:t>
      </w:r>
    </w:p>
    <w:p w:rsidR="00CA64DA" w:rsidRPr="0004764A" w:rsidRDefault="0069550F" w:rsidP="00DB08B9">
      <w:pPr>
        <w:pStyle w:val="Heading2"/>
        <w:jc w:val="center"/>
      </w:pPr>
      <w:r w:rsidRPr="0004764A">
        <w:t xml:space="preserve">Evaluering af et </w:t>
      </w:r>
      <w:r>
        <w:t>initiativ</w:t>
      </w:r>
      <w:r w:rsidRPr="0004764A">
        <w:t xml:space="preserve"> på </w:t>
      </w:r>
      <w:proofErr w:type="spellStart"/>
      <w:r w:rsidR="00DB08B9">
        <w:t>DPUs</w:t>
      </w:r>
      <w:proofErr w:type="spellEnd"/>
      <w:r w:rsidR="00DB08B9">
        <w:t xml:space="preserve"> kandidatuddannelse </w:t>
      </w:r>
      <w:r w:rsidR="00DB08B9">
        <w:br/>
        <w:t>i p</w:t>
      </w:r>
      <w:r w:rsidRPr="0004764A">
        <w:t>ædagogisk psykologi</w:t>
      </w:r>
      <w:r>
        <w:t xml:space="preserve"> i efter</w:t>
      </w:r>
      <w:r w:rsidRPr="0004764A">
        <w:t>året 2009</w:t>
      </w:r>
    </w:p>
    <w:p w:rsidR="00CE6F17" w:rsidRPr="0004764A" w:rsidRDefault="00CE6F17" w:rsidP="00CE6F17">
      <w:pPr>
        <w:pStyle w:val="Brdstart"/>
      </w:pPr>
    </w:p>
    <w:p w:rsidR="00AB7CDD" w:rsidRPr="0004764A" w:rsidRDefault="00AB7CDD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CE6F17" w:rsidP="0069550F">
      <w:pPr>
        <w:pStyle w:val="Brdstart"/>
      </w:pPr>
    </w:p>
    <w:p w:rsidR="00CE6F17" w:rsidRPr="0004764A" w:rsidRDefault="00CE6F17" w:rsidP="00CE6F17">
      <w:pPr>
        <w:pStyle w:val="Brdstart"/>
        <w:jc w:val="center"/>
      </w:pPr>
    </w:p>
    <w:p w:rsidR="00CE6F17" w:rsidRPr="0004764A" w:rsidRDefault="00DB08B9" w:rsidP="00CE6F17">
      <w:pPr>
        <w:pStyle w:val="Brdstart"/>
        <w:jc w:val="center"/>
      </w:pPr>
      <w:r>
        <w:t>13</w:t>
      </w:r>
      <w:r w:rsidR="0073124A">
        <w:t xml:space="preserve">. </w:t>
      </w:r>
      <w:r w:rsidR="0096735A">
        <w:t>juli</w:t>
      </w:r>
      <w:r w:rsidR="0073124A">
        <w:t xml:space="preserve"> 2010</w:t>
      </w:r>
    </w:p>
    <w:p w:rsidR="00CE6F17" w:rsidRPr="0004764A" w:rsidRDefault="00FC4B90" w:rsidP="007E6F2C">
      <w:pPr>
        <w:pStyle w:val="Brdstart"/>
        <w:jc w:val="center"/>
      </w:pPr>
      <w:r w:rsidRPr="0004764A">
        <w:t xml:space="preserve">v. </w:t>
      </w:r>
      <w:r w:rsidR="00DB08B9">
        <w:t>6</w:t>
      </w:r>
    </w:p>
    <w:p w:rsidR="00CE6F17" w:rsidRPr="0004764A" w:rsidRDefault="00CE6F17" w:rsidP="00CE6F17">
      <w:pPr>
        <w:pStyle w:val="Brdstart"/>
        <w:jc w:val="center"/>
      </w:pPr>
    </w:p>
    <w:p w:rsidR="009D7C44" w:rsidRPr="0004764A" w:rsidRDefault="009D7C44" w:rsidP="00CE6F17">
      <w:pPr>
        <w:pStyle w:val="Brdstart"/>
        <w:jc w:val="center"/>
      </w:pPr>
    </w:p>
    <w:p w:rsidR="009D7C44" w:rsidRPr="0004764A" w:rsidRDefault="009D7C44" w:rsidP="00CE6F17">
      <w:pPr>
        <w:pStyle w:val="Brdstart"/>
        <w:jc w:val="center"/>
      </w:pPr>
    </w:p>
    <w:p w:rsidR="009D7C44" w:rsidRPr="0004764A" w:rsidRDefault="00CA64DA" w:rsidP="00907025">
      <w:pPr>
        <w:pStyle w:val="Brdstart"/>
        <w:jc w:val="center"/>
      </w:pPr>
      <w:r w:rsidRPr="0004764A">
        <w:t xml:space="preserve">Hanne </w:t>
      </w:r>
      <w:r w:rsidR="00F807A2">
        <w:t xml:space="preserve">Kirstine </w:t>
      </w:r>
      <w:r w:rsidRPr="0004764A">
        <w:t>Ad</w:t>
      </w:r>
      <w:r w:rsidR="00CE6F17" w:rsidRPr="0004764A">
        <w:t>riansen</w:t>
      </w:r>
      <w:r w:rsidR="009D7C44" w:rsidRPr="0004764A">
        <w:t xml:space="preserve">, </w:t>
      </w:r>
      <w:r w:rsidR="00F807A2">
        <w:t>Ib Ravn &amp; Nina Tan</w:t>
      </w:r>
      <w:r w:rsidR="0069550F">
        <w:t>ge (</w:t>
      </w:r>
      <w:r w:rsidR="009D7C44" w:rsidRPr="0004764A">
        <w:t>projektansvarlige</w:t>
      </w:r>
      <w:r w:rsidR="0069550F">
        <w:t>)</w:t>
      </w:r>
    </w:p>
    <w:p w:rsidR="007E6F2C" w:rsidRPr="0004764A" w:rsidRDefault="00AB7CDD" w:rsidP="00DB08B9">
      <w:pPr>
        <w:pStyle w:val="Brdstart"/>
        <w:jc w:val="center"/>
        <w:sectPr w:rsidR="007E6F2C" w:rsidRPr="0004764A" w:rsidSect="00CE6F17">
          <w:footerReference w:type="even" r:id="rId8"/>
          <w:footerReference w:type="default" r:id="rId9"/>
          <w:pgSz w:w="11906" w:h="16838" w:code="9"/>
          <w:pgMar w:top="1701" w:right="1247" w:bottom="1418" w:left="1260" w:header="567" w:footer="851" w:gutter="0"/>
          <w:cols w:space="708"/>
          <w:titlePg/>
          <w:docGrid w:linePitch="360"/>
        </w:sectPr>
      </w:pPr>
      <w:r w:rsidRPr="0004764A">
        <w:t>Institut for Læring</w:t>
      </w:r>
      <w:r w:rsidR="009D7C44" w:rsidRPr="0004764A">
        <w:t xml:space="preserve">, </w:t>
      </w:r>
      <w:r w:rsidR="007E6F2C" w:rsidRPr="0004764A">
        <w:t>Danmarks Pædagogiske Universitetsskole</w:t>
      </w:r>
      <w:r w:rsidR="00CE6F17" w:rsidRPr="0004764A">
        <w:t>,</w:t>
      </w:r>
      <w:r w:rsidR="000226E4" w:rsidRPr="0004764A">
        <w:t xml:space="preserve"> </w:t>
      </w:r>
      <w:r w:rsidR="007E6F2C" w:rsidRPr="0004764A">
        <w:br/>
      </w:r>
      <w:r w:rsidR="000226E4" w:rsidRPr="0004764A">
        <w:t>Aa</w:t>
      </w:r>
      <w:r w:rsidR="00CE6F17" w:rsidRPr="0004764A">
        <w:t>rhus Universitet</w:t>
      </w:r>
      <w:r w:rsidR="00DB08B9">
        <w:t xml:space="preserve">, </w:t>
      </w:r>
      <w:proofErr w:type="spellStart"/>
      <w:r w:rsidR="00DB08B9">
        <w:t>www.dpu.dk/fv</w:t>
      </w:r>
      <w:proofErr w:type="spellEnd"/>
    </w:p>
    <w:p w:rsidR="00AB7CDD" w:rsidRPr="0004764A" w:rsidRDefault="00907025" w:rsidP="0038408A">
      <w:pPr>
        <w:pStyle w:val="Heading3"/>
      </w:pPr>
      <w:r w:rsidRPr="0004764A">
        <w:lastRenderedPageBreak/>
        <w:t>Hovedpointer:</w:t>
      </w:r>
      <w:r w:rsidRPr="0004764A">
        <w:br/>
      </w:r>
      <w:r w:rsidRPr="0004764A">
        <w:br/>
      </w:r>
      <w:r w:rsidR="0098727B" w:rsidRPr="0004764A">
        <w:t>Projekt</w:t>
      </w:r>
      <w:r w:rsidR="00FC4B90" w:rsidRPr="0004764A">
        <w:t>et</w:t>
      </w:r>
      <w:r w:rsidR="0098727B" w:rsidRPr="0004764A">
        <w:t>s indhold</w:t>
      </w:r>
      <w:r w:rsidR="00180802" w:rsidRPr="0004764A">
        <w:t xml:space="preserve"> </w:t>
      </w:r>
    </w:p>
    <w:p w:rsidR="00AB7CDD" w:rsidRPr="0004764A" w:rsidRDefault="00AB7CDD" w:rsidP="006C635A">
      <w:pPr>
        <w:pStyle w:val="Brdstart"/>
      </w:pPr>
    </w:p>
    <w:p w:rsidR="004731B3" w:rsidRDefault="00323BA7" w:rsidP="00323BA7">
      <w:pPr>
        <w:pStyle w:val="Brdbullet"/>
        <w:numPr>
          <w:ilvl w:val="0"/>
          <w:numId w:val="18"/>
        </w:numPr>
      </w:pPr>
      <w:r w:rsidRPr="0004764A">
        <w:t xml:space="preserve">Med det </w:t>
      </w:r>
      <w:r w:rsidR="0004764A" w:rsidRPr="0004764A">
        <w:t>for</w:t>
      </w:r>
      <w:r w:rsidRPr="0004764A">
        <w:t xml:space="preserve">mål </w:t>
      </w:r>
      <w:r w:rsidR="00BC6243" w:rsidRPr="0004764A">
        <w:t>at fo</w:t>
      </w:r>
      <w:r w:rsidR="00AB7CDD" w:rsidRPr="0004764A">
        <w:t>rbedre studi</w:t>
      </w:r>
      <w:r w:rsidR="006C635A" w:rsidRPr="0004764A">
        <w:t>e</w:t>
      </w:r>
      <w:r w:rsidR="00AB7CDD" w:rsidRPr="0004764A">
        <w:t xml:space="preserve">miljøet </w:t>
      </w:r>
      <w:r w:rsidR="00BC6243" w:rsidRPr="0004764A">
        <w:t>og minds</w:t>
      </w:r>
      <w:r w:rsidR="001A79DA" w:rsidRPr="0004764A">
        <w:t>k</w:t>
      </w:r>
      <w:r w:rsidR="00BC6243" w:rsidRPr="0004764A">
        <w:t>e frafaldet</w:t>
      </w:r>
      <w:r w:rsidRPr="0004764A">
        <w:t xml:space="preserve"> </w:t>
      </w:r>
      <w:r w:rsidR="0009093B" w:rsidRPr="0004764A">
        <w:t>i</w:t>
      </w:r>
      <w:r w:rsidR="00AB7CDD" w:rsidRPr="0004764A">
        <w:t xml:space="preserve">værksatte </w:t>
      </w:r>
      <w:r w:rsidRPr="0004764A">
        <w:t xml:space="preserve">vi </w:t>
      </w:r>
      <w:r w:rsidR="00F807A2">
        <w:t>et</w:t>
      </w:r>
      <w:r w:rsidR="006C635A" w:rsidRPr="0004764A">
        <w:t xml:space="preserve"> projekt, der </w:t>
      </w:r>
      <w:r w:rsidR="00BC6243" w:rsidRPr="0004764A">
        <w:t>omfattede</w:t>
      </w:r>
      <w:r w:rsidR="005725C4" w:rsidRPr="0004764A">
        <w:t xml:space="preserve"> </w:t>
      </w:r>
      <w:r w:rsidR="00DD49BB">
        <w:t>de 2</w:t>
      </w:r>
      <w:r w:rsidR="0096735A">
        <w:t>60</w:t>
      </w:r>
      <w:r w:rsidR="006C635A" w:rsidRPr="0004764A">
        <w:t xml:space="preserve"> </w:t>
      </w:r>
      <w:r w:rsidR="00F807A2">
        <w:t xml:space="preserve">nystartede </w:t>
      </w:r>
      <w:r w:rsidR="006C635A" w:rsidRPr="0004764A">
        <w:t xml:space="preserve">studerende </w:t>
      </w:r>
      <w:r w:rsidR="00B77EE9" w:rsidRPr="0004764A">
        <w:t xml:space="preserve">tilmeldt det </w:t>
      </w:r>
      <w:r w:rsidR="00F807A2">
        <w:t>første</w:t>
      </w:r>
      <w:r w:rsidR="00B77EE9" w:rsidRPr="0004764A">
        <w:t xml:space="preserve"> af fire semestre på </w:t>
      </w:r>
      <w:r w:rsidR="000226E4" w:rsidRPr="0004764A">
        <w:t>kandidat</w:t>
      </w:r>
      <w:r w:rsidR="006C635A" w:rsidRPr="0004764A">
        <w:t>uddannelsen</w:t>
      </w:r>
      <w:r w:rsidR="000226E4" w:rsidRPr="0004764A">
        <w:t xml:space="preserve"> i pædagogisk psykologi</w:t>
      </w:r>
      <w:r w:rsidR="0098727B" w:rsidRPr="0004764A">
        <w:t xml:space="preserve">. </w:t>
      </w:r>
    </w:p>
    <w:p w:rsidR="0098727B" w:rsidRPr="0004764A" w:rsidRDefault="0098727B" w:rsidP="004731B3">
      <w:pPr>
        <w:pStyle w:val="Brdbullet"/>
        <w:numPr>
          <w:ilvl w:val="0"/>
          <w:numId w:val="0"/>
        </w:numPr>
      </w:pPr>
    </w:p>
    <w:p w:rsidR="00AB7CDD" w:rsidRPr="0004764A" w:rsidRDefault="0038408A" w:rsidP="0098727B">
      <w:pPr>
        <w:pStyle w:val="Brdbullet"/>
        <w:numPr>
          <w:ilvl w:val="0"/>
          <w:numId w:val="18"/>
        </w:numPr>
      </w:pPr>
      <w:r w:rsidRPr="0004764A">
        <w:t xml:space="preserve">Den </w:t>
      </w:r>
      <w:r w:rsidR="005725C4" w:rsidRPr="0004764A">
        <w:t>bærende ide</w:t>
      </w:r>
      <w:r w:rsidR="009F070E" w:rsidRPr="0004764A">
        <w:t xml:space="preserve"> var facilitering</w:t>
      </w:r>
      <w:r w:rsidR="00DE03A4">
        <w:t xml:space="preserve"> af studiegrupper</w:t>
      </w:r>
      <w:r w:rsidR="009F070E" w:rsidRPr="0004764A">
        <w:t xml:space="preserve">. En </w:t>
      </w:r>
      <w:r w:rsidR="00DE03A4">
        <w:t xml:space="preserve">studerende tager rollen som </w:t>
      </w:r>
      <w:r w:rsidRPr="0004764A">
        <w:t>facilitator</w:t>
      </w:r>
      <w:r w:rsidR="00DE03A4">
        <w:t xml:space="preserve"> og</w:t>
      </w:r>
      <w:r w:rsidRPr="0004764A">
        <w:t xml:space="preserve"> styre</w:t>
      </w:r>
      <w:r w:rsidR="00BF05EA" w:rsidRPr="0004764A">
        <w:t>r</w:t>
      </w:r>
      <w:r w:rsidRPr="0004764A">
        <w:t xml:space="preserve"> en </w:t>
      </w:r>
      <w:r w:rsidR="00F47758">
        <w:t>studie</w:t>
      </w:r>
      <w:r w:rsidRPr="0004764A">
        <w:t>grup</w:t>
      </w:r>
      <w:r w:rsidR="009F070E" w:rsidRPr="0004764A">
        <w:t xml:space="preserve">pes </w:t>
      </w:r>
      <w:r w:rsidRPr="0004764A">
        <w:t xml:space="preserve">faglige </w:t>
      </w:r>
      <w:r w:rsidR="00DE03A4">
        <w:t xml:space="preserve">og sociale </w:t>
      </w:r>
      <w:r w:rsidRPr="0004764A">
        <w:t xml:space="preserve">aktiviteter på en måde, så alle </w:t>
      </w:r>
      <w:r w:rsidR="00BC6243" w:rsidRPr="0004764A">
        <w:t xml:space="preserve">deltagerne </w:t>
      </w:r>
      <w:r w:rsidR="0009093B" w:rsidRPr="0004764A">
        <w:t>involveres.</w:t>
      </w:r>
    </w:p>
    <w:p w:rsidR="00BF6DBD" w:rsidRPr="0004764A" w:rsidRDefault="00BF6DBD" w:rsidP="00BF6DBD">
      <w:pPr>
        <w:pStyle w:val="Brdbullet"/>
        <w:numPr>
          <w:ilvl w:val="0"/>
          <w:numId w:val="0"/>
        </w:numPr>
      </w:pPr>
    </w:p>
    <w:p w:rsidR="0096735A" w:rsidRDefault="00BF6DBD" w:rsidP="0096735A">
      <w:pPr>
        <w:pStyle w:val="Brdbullet"/>
        <w:numPr>
          <w:ilvl w:val="0"/>
          <w:numId w:val="30"/>
        </w:numPr>
      </w:pPr>
      <w:r w:rsidRPr="0004764A">
        <w:t xml:space="preserve">Vi </w:t>
      </w:r>
      <w:r w:rsidR="004731B3">
        <w:t>gav en kort introduktion til facilitering i forbindelse med introdagene og hja</w:t>
      </w:r>
      <w:r w:rsidR="00DE03A4">
        <w:t xml:space="preserve">lp med at danne studiegrupper. </w:t>
      </w:r>
      <w:r w:rsidR="0096735A">
        <w:t>Vi tilbød derpå hele årgangen en todages workshop i facilitering. Ca. 1/3 af de studerende deltog, men med repræse</w:t>
      </w:r>
      <w:r w:rsidR="0096735A">
        <w:t>n</w:t>
      </w:r>
      <w:r w:rsidR="0096735A">
        <w:t>tanter fra mere end ½ af studiegrupperne.</w:t>
      </w:r>
    </w:p>
    <w:p w:rsidR="0096735A" w:rsidRDefault="0096735A" w:rsidP="0096735A">
      <w:pPr>
        <w:pStyle w:val="Brdbullet"/>
        <w:numPr>
          <w:ilvl w:val="0"/>
          <w:numId w:val="0"/>
        </w:numPr>
        <w:ind w:left="397"/>
      </w:pPr>
    </w:p>
    <w:p w:rsidR="00BF6DBD" w:rsidRPr="0004764A" w:rsidRDefault="00DE03A4" w:rsidP="0096735A">
      <w:pPr>
        <w:pStyle w:val="Brdbullet"/>
        <w:numPr>
          <w:ilvl w:val="0"/>
          <w:numId w:val="30"/>
        </w:numPr>
      </w:pPr>
      <w:r>
        <w:t xml:space="preserve">Efterfølgende deltog </w:t>
      </w:r>
      <w:r w:rsidR="00DF1B32">
        <w:t>96</w:t>
      </w:r>
      <w:r w:rsidR="004731B3" w:rsidRPr="0004764A">
        <w:t>% af de studerende ”hver gang” eller ”of</w:t>
      </w:r>
      <w:r>
        <w:t>te” i disse studiegrupper.</w:t>
      </w:r>
      <w:r w:rsidR="004731B3">
        <w:t xml:space="preserve"> </w:t>
      </w:r>
      <w:r w:rsidR="00DF1B32">
        <w:t>57</w:t>
      </w:r>
      <w:r w:rsidR="004731B3">
        <w:t>% af gru</w:t>
      </w:r>
      <w:r w:rsidR="00DB08B9">
        <w:t xml:space="preserve">pperne brugte </w:t>
      </w:r>
      <w:proofErr w:type="spellStart"/>
      <w:r w:rsidR="00DB08B9">
        <w:t>facilitering</w:t>
      </w:r>
      <w:proofErr w:type="spellEnd"/>
      <w:r w:rsidR="004731B3">
        <w:t xml:space="preserve"> ”hver gang” eller ”ofte”.</w:t>
      </w:r>
      <w:r w:rsidR="00CB2975" w:rsidRPr="0004764A">
        <w:t xml:space="preserve"> </w:t>
      </w:r>
      <w:r w:rsidR="00326CF3">
        <w:br/>
      </w:r>
    </w:p>
    <w:p w:rsidR="0098727B" w:rsidRPr="0004764A" w:rsidRDefault="0098727B" w:rsidP="0098727B">
      <w:pPr>
        <w:pStyle w:val="Brdbullet"/>
        <w:numPr>
          <w:ilvl w:val="0"/>
          <w:numId w:val="0"/>
        </w:numPr>
      </w:pPr>
    </w:p>
    <w:p w:rsidR="0098727B" w:rsidRPr="0004764A" w:rsidRDefault="0098727B" w:rsidP="0098727B">
      <w:pPr>
        <w:pStyle w:val="Brdbullet"/>
        <w:numPr>
          <w:ilvl w:val="0"/>
          <w:numId w:val="0"/>
        </w:numPr>
      </w:pPr>
      <w:r w:rsidRPr="0004764A">
        <w:rPr>
          <w:b/>
        </w:rPr>
        <w:t>Projektets virkning</w:t>
      </w:r>
    </w:p>
    <w:p w:rsidR="009F070E" w:rsidRPr="0004764A" w:rsidRDefault="009F070E" w:rsidP="009F070E">
      <w:pPr>
        <w:pStyle w:val="Brdbullet"/>
        <w:numPr>
          <w:ilvl w:val="0"/>
          <w:numId w:val="0"/>
        </w:numPr>
      </w:pPr>
    </w:p>
    <w:p w:rsidR="005C60D4" w:rsidRDefault="0098727B" w:rsidP="005C60D4">
      <w:pPr>
        <w:pStyle w:val="Brdbullet"/>
        <w:numPr>
          <w:ilvl w:val="0"/>
          <w:numId w:val="14"/>
        </w:numPr>
      </w:pPr>
      <w:r w:rsidRPr="0004764A">
        <w:t>Målt på</w:t>
      </w:r>
      <w:r w:rsidR="008A3674" w:rsidRPr="0004764A">
        <w:t xml:space="preserve"> trivselsparametre</w:t>
      </w:r>
      <w:r w:rsidR="00313863" w:rsidRPr="0004764A">
        <w:t xml:space="preserve"> fra Aarhus Universitet</w:t>
      </w:r>
      <w:r w:rsidRPr="0004764A">
        <w:t>s</w:t>
      </w:r>
      <w:r w:rsidR="003955E4" w:rsidRPr="0004764A">
        <w:t xml:space="preserve"> studiemiljøundersøgelse</w:t>
      </w:r>
      <w:r w:rsidR="00A04594">
        <w:t xml:space="preserve"> </w:t>
      </w:r>
      <w:r w:rsidR="0096735A">
        <w:t xml:space="preserve">2007 </w:t>
      </w:r>
      <w:r w:rsidR="00A04594">
        <w:t xml:space="preserve">forbedredes </w:t>
      </w:r>
      <w:r w:rsidR="00326CF3">
        <w:t>studi</w:t>
      </w:r>
      <w:r w:rsidR="005C60D4">
        <w:t>emiljøet på fem af syv faktorer:</w:t>
      </w:r>
      <w:r w:rsidR="00326CF3">
        <w:t xml:space="preserve"> </w:t>
      </w:r>
      <w:r w:rsidR="00DB08B9">
        <w:t>Andelen</w:t>
      </w:r>
      <w:r w:rsidR="0096735A">
        <w:t xml:space="preserve"> af stu</w:t>
      </w:r>
      <w:r w:rsidR="00326CF3">
        <w:t>de</w:t>
      </w:r>
      <w:r w:rsidR="0096735A">
        <w:t>re</w:t>
      </w:r>
      <w:r w:rsidR="0096735A">
        <w:t>n</w:t>
      </w:r>
      <w:r w:rsidR="0096735A">
        <w:t>de</w:t>
      </w:r>
      <w:r w:rsidR="00DB08B9">
        <w:t>,</w:t>
      </w:r>
      <w:r w:rsidR="0096735A">
        <w:t xml:space="preserve"> der føler sig som en del af et større fællesskab på studiet</w:t>
      </w:r>
      <w:r w:rsidR="00DB08B9">
        <w:t>,</w:t>
      </w:r>
      <w:r w:rsidR="0096735A">
        <w:t xml:space="preserve"> blev fordoblet (fra 21% til 43%). Og andelen af ensomme studerende faldt fra 19% til 6%</w:t>
      </w:r>
      <w:r w:rsidR="005C60D4">
        <w:t>.</w:t>
      </w:r>
      <w:r w:rsidR="005C60D4">
        <w:br/>
      </w:r>
    </w:p>
    <w:p w:rsidR="00326CF3" w:rsidRDefault="0096735A" w:rsidP="0096735A">
      <w:pPr>
        <w:pStyle w:val="Brdbullet"/>
        <w:numPr>
          <w:ilvl w:val="0"/>
          <w:numId w:val="14"/>
        </w:numPr>
      </w:pPr>
      <w:r w:rsidRPr="0004764A">
        <w:t xml:space="preserve">Frafaldsprocenten fra </w:t>
      </w:r>
      <w:r>
        <w:t xml:space="preserve">første til </w:t>
      </w:r>
      <w:r w:rsidRPr="0004764A">
        <w:t xml:space="preserve">andet semester </w:t>
      </w:r>
      <w:r w:rsidRPr="0096735A">
        <w:t>faldt fra 7,5% til 5% (</w:t>
      </w:r>
      <w:r w:rsidRPr="0004764A">
        <w:t xml:space="preserve">målt </w:t>
      </w:r>
      <w:r w:rsidR="00DB08B9">
        <w:t>som forskellen mellem</w:t>
      </w:r>
      <w:r w:rsidRPr="0004764A">
        <w:t xml:space="preserve"> antallet af tilmeldinger til undervisningen på </w:t>
      </w:r>
      <w:r w:rsidRPr="00DB08B9">
        <w:rPr>
          <w:i/>
        </w:rPr>
        <w:t>første</w:t>
      </w:r>
      <w:r>
        <w:t xml:space="preserve"> (modul 1) og </w:t>
      </w:r>
      <w:r w:rsidRPr="00DB08B9">
        <w:rPr>
          <w:i/>
        </w:rPr>
        <w:t>andet</w:t>
      </w:r>
      <w:r w:rsidRPr="0004764A">
        <w:t xml:space="preserve"> semester</w:t>
      </w:r>
      <w:r>
        <w:t xml:space="preserve"> (modul 3</w:t>
      </w:r>
      <w:r w:rsidRPr="0004764A">
        <w:t>)</w:t>
      </w:r>
      <w:r w:rsidR="00DB08B9">
        <w:t>)</w:t>
      </w:r>
      <w:r w:rsidRPr="0004764A">
        <w:t>.</w:t>
      </w:r>
    </w:p>
    <w:p w:rsidR="0096735A" w:rsidRDefault="0096735A" w:rsidP="0096735A">
      <w:pPr>
        <w:pStyle w:val="Brdbullet"/>
        <w:numPr>
          <w:ilvl w:val="0"/>
          <w:numId w:val="0"/>
        </w:numPr>
        <w:ind w:left="284" w:hanging="284"/>
      </w:pPr>
    </w:p>
    <w:p w:rsidR="0096735A" w:rsidRDefault="0096735A" w:rsidP="0096735A">
      <w:pPr>
        <w:pStyle w:val="Brdbullet"/>
        <w:numPr>
          <w:ilvl w:val="0"/>
          <w:numId w:val="14"/>
        </w:numPr>
      </w:pPr>
      <w:r>
        <w:t>I en interviewundersøgelse sagde de studerende, at facilitering af arbejdet i studiegrupper fremmer effektivitet, faglighed og fokus.</w:t>
      </w:r>
      <w:r w:rsidR="00423940">
        <w:t xml:space="preserve"> </w:t>
      </w:r>
      <w:proofErr w:type="spellStart"/>
      <w:r w:rsidR="00423940">
        <w:t>Faciliterede</w:t>
      </w:r>
      <w:proofErr w:type="spellEnd"/>
      <w:r w:rsidR="00423940">
        <w:t xml:space="preserve"> studi</w:t>
      </w:r>
      <w:r w:rsidR="00423940">
        <w:t>e</w:t>
      </w:r>
      <w:r w:rsidR="00423940">
        <w:t>grupper ser ud til at øge den faglige og især den sociale integration.</w:t>
      </w:r>
    </w:p>
    <w:p w:rsidR="0096735A" w:rsidRDefault="0096735A" w:rsidP="0096735A">
      <w:pPr>
        <w:pStyle w:val="ListParagraph"/>
      </w:pPr>
    </w:p>
    <w:p w:rsidR="003A2B5E" w:rsidRPr="0096735A" w:rsidRDefault="0096735A" w:rsidP="0096735A">
      <w:pPr>
        <w:pStyle w:val="Brdbullet"/>
        <w:numPr>
          <w:ilvl w:val="0"/>
          <w:numId w:val="14"/>
        </w:numPr>
      </w:pPr>
      <w:r>
        <w:t xml:space="preserve">I sammenligning med det oprindelige </w:t>
      </w:r>
      <w:r w:rsidRPr="00143F1C">
        <w:rPr>
          <w:i/>
        </w:rPr>
        <w:t>udviklings</w:t>
      </w:r>
      <w:r>
        <w:t>projekt om facilitering af studiemiljø i foråret 2009 (Ravn og Adriansen, 2009) var VIP-arbejds</w:t>
      </w:r>
      <w:r>
        <w:softHyphen/>
        <w:t>ind</w:t>
      </w:r>
      <w:r>
        <w:softHyphen/>
        <w:t>satsen nu mere beskeden (112 arbejdstimer + 40 til evaluering), og skabte så ca. den halve effekt målt på trivselsparametrene.</w:t>
      </w:r>
    </w:p>
    <w:p w:rsidR="003A2B5E" w:rsidRDefault="003A2B5E" w:rsidP="00DC1132">
      <w:pPr>
        <w:pStyle w:val="Brdbullet"/>
        <w:numPr>
          <w:ilvl w:val="0"/>
          <w:numId w:val="0"/>
        </w:numPr>
        <w:rPr>
          <w:highlight w:val="cyan"/>
        </w:rPr>
      </w:pPr>
    </w:p>
    <w:p w:rsidR="003A2B5E" w:rsidRDefault="003A2B5E" w:rsidP="00DC1132">
      <w:pPr>
        <w:pStyle w:val="Brdbullet"/>
        <w:numPr>
          <w:ilvl w:val="0"/>
          <w:numId w:val="0"/>
        </w:numPr>
        <w:rPr>
          <w:highlight w:val="cyan"/>
        </w:rPr>
      </w:pPr>
    </w:p>
    <w:p w:rsidR="003A2B5E" w:rsidRPr="0004764A" w:rsidRDefault="003A2B5E" w:rsidP="00DC1132">
      <w:pPr>
        <w:pStyle w:val="Brdbullet"/>
        <w:numPr>
          <w:ilvl w:val="0"/>
          <w:numId w:val="0"/>
        </w:numPr>
        <w:rPr>
          <w:highlight w:val="cyan"/>
        </w:rPr>
      </w:pPr>
    </w:p>
    <w:p w:rsidR="0069550F" w:rsidRDefault="0069550F" w:rsidP="0069550F">
      <w:pPr>
        <w:pStyle w:val="ListParagraph"/>
      </w:pPr>
    </w:p>
    <w:p w:rsidR="00052EA6" w:rsidRDefault="009D7C44" w:rsidP="0069550F">
      <w:pPr>
        <w:pStyle w:val="Heading3"/>
      </w:pPr>
      <w:r w:rsidRPr="0004764A">
        <w:br w:type="page"/>
      </w:r>
    </w:p>
    <w:p w:rsidR="00B54655" w:rsidRPr="0004764A" w:rsidRDefault="00BC6243" w:rsidP="0069550F">
      <w:pPr>
        <w:pStyle w:val="Heading3"/>
      </w:pPr>
      <w:r w:rsidRPr="0004764A">
        <w:t>Baggrund</w:t>
      </w:r>
    </w:p>
    <w:p w:rsidR="00BF05EA" w:rsidRPr="0004764A" w:rsidRDefault="00A81433" w:rsidP="00CA64DA">
      <w:pPr>
        <w:pStyle w:val="Brdstart"/>
      </w:pPr>
      <w:r w:rsidRPr="0004764A">
        <w:t xml:space="preserve">Kandidatuddannelserne på </w:t>
      </w:r>
      <w:r w:rsidR="00BC6243" w:rsidRPr="0004764A">
        <w:t xml:space="preserve">DPU døjer aktuelt med </w:t>
      </w:r>
      <w:r w:rsidR="00BF05EA" w:rsidRPr="0004764A">
        <w:t>lang studietid, lave gennemf</w:t>
      </w:r>
      <w:r w:rsidR="00BF05EA" w:rsidRPr="0004764A">
        <w:t>ø</w:t>
      </w:r>
      <w:r w:rsidR="00BF05EA" w:rsidRPr="0004764A">
        <w:t>r</w:t>
      </w:r>
      <w:r w:rsidR="00430128" w:rsidRPr="0004764A">
        <w:t>elses</w:t>
      </w:r>
      <w:r w:rsidR="00BF05EA" w:rsidRPr="0004764A">
        <w:t>procenter og Aarhus</w:t>
      </w:r>
      <w:r w:rsidR="004319DC" w:rsidRPr="0004764A">
        <w:t xml:space="preserve"> Universitets dårligste scorer på studiemiljø</w:t>
      </w:r>
      <w:r w:rsidR="00BF05EA" w:rsidRPr="0004764A">
        <w:t xml:space="preserve">. </w:t>
      </w:r>
    </w:p>
    <w:p w:rsidR="00CA64DA" w:rsidRPr="0004764A" w:rsidRDefault="00D02CB5" w:rsidP="00D02CB5">
      <w:pPr>
        <w:pStyle w:val="Brd"/>
      </w:pPr>
      <w:r>
        <w:t xml:space="preserve">I foråret 2009 </w:t>
      </w:r>
      <w:r w:rsidR="00AE1939">
        <w:t>gennemførte vi på kandidatuddannelsen for Pædagogisk Ps</w:t>
      </w:r>
      <w:r w:rsidR="00AE1939">
        <w:t>y</w:t>
      </w:r>
      <w:r w:rsidR="00AE1939">
        <w:t>kologi et pilotprojekt om ”Facilitering af studiemiljø”. Ud fra de gode erfaringer derfra (</w:t>
      </w:r>
      <w:r w:rsidR="008F3B67">
        <w:t>Ravn og Adriansen</w:t>
      </w:r>
      <w:r w:rsidR="00A24849">
        <w:t>,</w:t>
      </w:r>
      <w:r w:rsidR="008F3B67">
        <w:t xml:space="preserve"> 2009</w:t>
      </w:r>
      <w:r w:rsidR="00AE1939">
        <w:t xml:space="preserve">) </w:t>
      </w:r>
      <w:r>
        <w:t>iværksatte vi i efteråret 2009 et lignende</w:t>
      </w:r>
      <w:r w:rsidR="008F3B67">
        <w:t>, men mindre</w:t>
      </w:r>
      <w:r>
        <w:t xml:space="preserve"> projekt blandt de nystartede studerende</w:t>
      </w:r>
      <w:r w:rsidR="00AE1939">
        <w:t xml:space="preserve"> på samme uddannelse</w:t>
      </w:r>
      <w:r>
        <w:t>.</w:t>
      </w:r>
    </w:p>
    <w:p w:rsidR="00CA64DA" w:rsidRPr="0004764A" w:rsidRDefault="00AE1939" w:rsidP="00E17D37">
      <w:pPr>
        <w:pStyle w:val="Heading3"/>
      </w:pPr>
      <w:r>
        <w:t>H</w:t>
      </w:r>
      <w:r w:rsidR="00CA64DA" w:rsidRPr="0004764A">
        <w:t>ypotese</w:t>
      </w:r>
      <w:r>
        <w:t>: Studiemiljø kan forbedres</w:t>
      </w:r>
      <w:r w:rsidR="0069550F">
        <w:t>,</w:t>
      </w:r>
      <w:r>
        <w:t xml:space="preserve"> </w:t>
      </w:r>
      <w:r w:rsidR="00F61C5F">
        <w:t>hvis</w:t>
      </w:r>
      <w:r>
        <w:t xml:space="preserve"> studiegrupper </w:t>
      </w:r>
      <w:proofErr w:type="spellStart"/>
      <w:r>
        <w:t>faciliteres</w:t>
      </w:r>
      <w:proofErr w:type="spellEnd"/>
    </w:p>
    <w:p w:rsidR="00143F1C" w:rsidRDefault="00AE1939" w:rsidP="00AE1939">
      <w:pPr>
        <w:pStyle w:val="Brdstart"/>
      </w:pPr>
      <w:r>
        <w:t xml:space="preserve">Fra vores forskning og udvikling </w:t>
      </w:r>
      <w:r w:rsidR="00143F1C">
        <w:t>ved vi</w:t>
      </w:r>
      <w:r w:rsidR="00112515" w:rsidRPr="0004764A">
        <w:t xml:space="preserve">, at menneskers professionelle samvær på møder og konferencer og i netværk kan gøres mere </w:t>
      </w:r>
      <w:r w:rsidR="00907025" w:rsidRPr="0004764A">
        <w:t>engageret</w:t>
      </w:r>
      <w:r w:rsidR="00112515" w:rsidRPr="0004764A">
        <w:t xml:space="preserve"> og effektivt, når det </w:t>
      </w:r>
      <w:proofErr w:type="spellStart"/>
      <w:r w:rsidR="00112515" w:rsidRPr="0004764A">
        <w:t>faciliteres</w:t>
      </w:r>
      <w:proofErr w:type="spellEnd"/>
      <w:r w:rsidR="00112515" w:rsidRPr="0004764A">
        <w:t xml:space="preserve">. En </w:t>
      </w:r>
      <w:proofErr w:type="spellStart"/>
      <w:r w:rsidR="00112515" w:rsidRPr="0004764A">
        <w:t>facilitator</w:t>
      </w:r>
      <w:proofErr w:type="spellEnd"/>
      <w:r w:rsidR="00112515" w:rsidRPr="0004764A">
        <w:t xml:space="preserve"> styrer med fast og venlig hånd processer og ko</w:t>
      </w:r>
      <w:r w:rsidR="00112515" w:rsidRPr="0004764A">
        <w:t>m</w:t>
      </w:r>
      <w:r w:rsidR="00112515" w:rsidRPr="0004764A">
        <w:t>munikation på en måde, så alle</w:t>
      </w:r>
      <w:r w:rsidR="00347E4A" w:rsidRPr="0004764A">
        <w:t>s</w:t>
      </w:r>
      <w:r w:rsidR="00112515" w:rsidRPr="0004764A">
        <w:t xml:space="preserve"> </w:t>
      </w:r>
      <w:r w:rsidR="00347E4A" w:rsidRPr="0004764A">
        <w:t xml:space="preserve">mål </w:t>
      </w:r>
      <w:r w:rsidR="00B9156B" w:rsidRPr="0004764A">
        <w:t>søges</w:t>
      </w:r>
      <w:r w:rsidR="00112515" w:rsidRPr="0004764A">
        <w:t xml:space="preserve"> tilgodeset</w:t>
      </w:r>
      <w:r w:rsidR="00347E4A" w:rsidRPr="0004764A">
        <w:t xml:space="preserve"> på samme tid</w:t>
      </w:r>
      <w:r w:rsidR="00112515" w:rsidRPr="0004764A">
        <w:t>.</w:t>
      </w:r>
      <w:r>
        <w:t xml:space="preserve"> </w:t>
      </w:r>
      <w:r w:rsidR="00CA64DA" w:rsidRPr="0004764A">
        <w:t xml:space="preserve">Vi </w:t>
      </w:r>
      <w:r w:rsidR="00E859CA" w:rsidRPr="0004764A">
        <w:t>vurder</w:t>
      </w:r>
      <w:r w:rsidR="00E859CA" w:rsidRPr="0004764A">
        <w:t>e</w:t>
      </w:r>
      <w:r w:rsidR="00E859CA" w:rsidRPr="0004764A">
        <w:t xml:space="preserve">de derfor, at vi </w:t>
      </w:r>
      <w:r w:rsidR="00F61C5F">
        <w:t>ved at oprette</w:t>
      </w:r>
      <w:r w:rsidR="00CA64DA" w:rsidRPr="0004764A">
        <w:t xml:space="preserve"> </w:t>
      </w:r>
      <w:r w:rsidR="0069550F">
        <w:t>studiegrupper</w:t>
      </w:r>
      <w:r w:rsidR="00F61C5F">
        <w:t xml:space="preserve">, hvis arbejde med pensum </w:t>
      </w:r>
      <w:proofErr w:type="spellStart"/>
      <w:r w:rsidR="00F61C5F">
        <w:t>facilit</w:t>
      </w:r>
      <w:r w:rsidR="00F61C5F">
        <w:t>e</w:t>
      </w:r>
      <w:r w:rsidR="00F61C5F">
        <w:t>res</w:t>
      </w:r>
      <w:proofErr w:type="spellEnd"/>
      <w:r w:rsidR="00F61C5F">
        <w:t xml:space="preserve"> konstruktivt og anerkendende af de studerende selv,</w:t>
      </w:r>
      <w:r w:rsidR="00CA64DA" w:rsidRPr="0004764A">
        <w:t xml:space="preserve"> </w:t>
      </w:r>
      <w:r w:rsidR="00E859CA" w:rsidRPr="0004764A">
        <w:t xml:space="preserve">kunne </w:t>
      </w:r>
      <w:r w:rsidR="00F61C5F">
        <w:t xml:space="preserve">understøtte </w:t>
      </w:r>
      <w:r w:rsidR="00CA64DA" w:rsidRPr="0004764A">
        <w:t xml:space="preserve">et </w:t>
      </w:r>
      <w:r w:rsidR="00F61C5F">
        <w:t>studie</w:t>
      </w:r>
      <w:r w:rsidR="00CA64DA" w:rsidRPr="0004764A">
        <w:t xml:space="preserve">miljø, </w:t>
      </w:r>
      <w:r w:rsidR="00F61C5F">
        <w:t>der styrker</w:t>
      </w:r>
      <w:r w:rsidR="00F61C5F" w:rsidRPr="0004764A">
        <w:t xml:space="preserve"> </w:t>
      </w:r>
      <w:r w:rsidR="00F61C5F">
        <w:t>de studerendes</w:t>
      </w:r>
      <w:r w:rsidR="00F61C5F" w:rsidRPr="0004764A">
        <w:t xml:space="preserve"> tilknytning til hinanden og DPU</w:t>
      </w:r>
      <w:r w:rsidR="00F61C5F">
        <w:t xml:space="preserve">, </w:t>
      </w:r>
      <w:r w:rsidR="00CA64DA" w:rsidRPr="0004764A">
        <w:t>øger d</w:t>
      </w:r>
      <w:r w:rsidR="00CA64DA" w:rsidRPr="0004764A">
        <w:t>e</w:t>
      </w:r>
      <w:r w:rsidR="00CA64DA" w:rsidRPr="0004764A">
        <w:t>res faglige udbyt</w:t>
      </w:r>
      <w:r w:rsidR="00F61C5F">
        <w:t xml:space="preserve">te og </w:t>
      </w:r>
      <w:r w:rsidR="00CA64DA" w:rsidRPr="0004764A">
        <w:t>fremmer deres motivation for at gennemføre studiet.</w:t>
      </w:r>
    </w:p>
    <w:p w:rsidR="00CA64DA" w:rsidRPr="0004764A" w:rsidRDefault="00021A7E" w:rsidP="00143F1C">
      <w:pPr>
        <w:pStyle w:val="Brd"/>
      </w:pPr>
      <w:r>
        <w:t xml:space="preserve">Arbejdet i studiegrupperne kan karakteriseres som peer </w:t>
      </w:r>
      <w:proofErr w:type="spellStart"/>
      <w:r>
        <w:t>learning</w:t>
      </w:r>
      <w:proofErr w:type="spellEnd"/>
      <w:r>
        <w:t xml:space="preserve">. Forskning har vist, at peer </w:t>
      </w:r>
      <w:proofErr w:type="spellStart"/>
      <w:r>
        <w:t>learning</w:t>
      </w:r>
      <w:proofErr w:type="spellEnd"/>
      <w:r>
        <w:t xml:space="preserve"> kan bruges til at fremme den sociale og faglige integr</w:t>
      </w:r>
      <w:r>
        <w:t>a</w:t>
      </w:r>
      <w:r>
        <w:t>tion af studerende på studiet, hvilket er vigtigt for at mindske frafald (</w:t>
      </w:r>
      <w:proofErr w:type="spellStart"/>
      <w:r>
        <w:t>Tinto</w:t>
      </w:r>
      <w:proofErr w:type="spellEnd"/>
      <w:r>
        <w:t>, 1997). Ved at benytte facilitering til at fremme arbejdet i af studiegrupperne, håbede vi at øge den faglige og sociale integration, som vi havde set i det opri</w:t>
      </w:r>
      <w:r>
        <w:t>n</w:t>
      </w:r>
      <w:r>
        <w:t>delige</w:t>
      </w:r>
      <w:r w:rsidR="008F3B67">
        <w:t xml:space="preserve"> (og noget større)</w:t>
      </w:r>
      <w:r>
        <w:t xml:space="preserve"> udviklingsprojekt på pædagogisk psykologi fra foråret 2009 (Adriansen og Madsen, 2010). </w:t>
      </w:r>
    </w:p>
    <w:p w:rsidR="005725C4" w:rsidRPr="0004764A" w:rsidRDefault="00FA45E3" w:rsidP="00143F1C">
      <w:pPr>
        <w:pStyle w:val="Heading3"/>
      </w:pPr>
      <w:r>
        <w:t>Projektm</w:t>
      </w:r>
      <w:r w:rsidR="005725C4" w:rsidRPr="0004764A">
        <w:t>ål</w:t>
      </w:r>
    </w:p>
    <w:p w:rsidR="008F3B67" w:rsidRDefault="008F3B67" w:rsidP="00257558">
      <w:pPr>
        <w:pStyle w:val="Brdstart"/>
        <w:numPr>
          <w:ilvl w:val="0"/>
          <w:numId w:val="19"/>
        </w:numPr>
      </w:pPr>
      <w:r w:rsidRPr="0004764A">
        <w:t>Studietrivslen forbedres</w:t>
      </w:r>
      <w:r>
        <w:t>.</w:t>
      </w:r>
      <w:r w:rsidRPr="0004764A">
        <w:t xml:space="preserve"> </w:t>
      </w:r>
    </w:p>
    <w:p w:rsidR="008F3B67" w:rsidRDefault="008F3B67" w:rsidP="00257558">
      <w:pPr>
        <w:pStyle w:val="Brdstart"/>
        <w:numPr>
          <w:ilvl w:val="0"/>
          <w:numId w:val="19"/>
        </w:numPr>
      </w:pPr>
      <w:r>
        <w:t>Færre studerende springer fra efter det første semester.</w:t>
      </w:r>
    </w:p>
    <w:p w:rsidR="00CA64DA" w:rsidRPr="002F4DD9" w:rsidRDefault="00FA45E3" w:rsidP="00E17D37">
      <w:pPr>
        <w:pStyle w:val="Heading3"/>
      </w:pPr>
      <w:r>
        <w:t>Gennemførelse</w:t>
      </w:r>
    </w:p>
    <w:p w:rsidR="00CA64DA" w:rsidRDefault="00AE1939" w:rsidP="00CA64DA">
      <w:pPr>
        <w:pStyle w:val="Brdstart"/>
      </w:pPr>
      <w:r>
        <w:t xml:space="preserve">Med </w:t>
      </w:r>
      <w:r w:rsidR="00143F1C">
        <w:t xml:space="preserve">en </w:t>
      </w:r>
      <w:r>
        <w:t xml:space="preserve">bevilling </w:t>
      </w:r>
      <w:r w:rsidR="006707B6">
        <w:t xml:space="preserve">på </w:t>
      </w:r>
      <w:r w:rsidR="008F3B67" w:rsidRPr="008F3B67">
        <w:t>112</w:t>
      </w:r>
      <w:r w:rsidR="006707B6" w:rsidRPr="008F3B67">
        <w:t xml:space="preserve"> arbejdstime</w:t>
      </w:r>
      <w:r w:rsidR="008F3B67" w:rsidRPr="008F3B67">
        <w:t>r</w:t>
      </w:r>
      <w:r w:rsidR="006707B6">
        <w:t xml:space="preserve"> </w:t>
      </w:r>
      <w:r>
        <w:t>fra</w:t>
      </w:r>
      <w:r w:rsidR="004B78DA" w:rsidRPr="002F4DD9">
        <w:t xml:space="preserve"> DPU</w:t>
      </w:r>
      <w:r w:rsidR="00112515" w:rsidRPr="002F4DD9">
        <w:t>s prodekan for udda</w:t>
      </w:r>
      <w:r w:rsidR="005725C4" w:rsidRPr="002F4DD9">
        <w:t xml:space="preserve">nnelse </w:t>
      </w:r>
      <w:r w:rsidR="002F4DD9" w:rsidRPr="002F4DD9">
        <w:t>Søren Kruse</w:t>
      </w:r>
      <w:r w:rsidR="001541FE" w:rsidRPr="002F4DD9">
        <w:t xml:space="preserve"> </w:t>
      </w:r>
      <w:r w:rsidR="005725C4" w:rsidRPr="002F4DD9">
        <w:t>til</w:t>
      </w:r>
      <w:r w:rsidR="00112515" w:rsidRPr="002F4DD9">
        <w:t xml:space="preserve">rettelagde </w:t>
      </w:r>
      <w:r w:rsidR="00143F1C">
        <w:t xml:space="preserve">og gennemførte </w:t>
      </w:r>
      <w:r w:rsidR="00112515" w:rsidRPr="002F4DD9">
        <w:t>vi e</w:t>
      </w:r>
      <w:r w:rsidR="008F3B67">
        <w:t>n workshop</w:t>
      </w:r>
      <w:r w:rsidR="00FA45E3">
        <w:t xml:space="preserve"> for</w:t>
      </w:r>
      <w:r w:rsidR="00B77EE9" w:rsidRPr="002F4DD9">
        <w:t xml:space="preserve"> de</w:t>
      </w:r>
      <w:r w:rsidR="00FA45E3">
        <w:t xml:space="preserve"> 2</w:t>
      </w:r>
      <w:r w:rsidR="008F3B67">
        <w:t>60</w:t>
      </w:r>
      <w:r w:rsidR="00B77EE9" w:rsidRPr="002F4DD9">
        <w:t xml:space="preserve"> </w:t>
      </w:r>
      <w:r w:rsidR="00CA64DA" w:rsidRPr="002F4DD9">
        <w:t>studerende</w:t>
      </w:r>
      <w:r w:rsidR="00CF49F8">
        <w:t>,</w:t>
      </w:r>
      <w:r w:rsidR="00CA64DA" w:rsidRPr="002F4DD9">
        <w:t xml:space="preserve"> </w:t>
      </w:r>
      <w:r w:rsidR="00F425F5">
        <w:t xml:space="preserve">der </w:t>
      </w:r>
      <w:r w:rsidR="00FA45E3">
        <w:t>b</w:t>
      </w:r>
      <w:r w:rsidR="00F425F5">
        <w:t>egyndt</w:t>
      </w:r>
      <w:r w:rsidR="00FA45E3">
        <w:t>e</w:t>
      </w:r>
      <w:r w:rsidR="00F425F5">
        <w:t xml:space="preserve"> på uddannelsen </w:t>
      </w:r>
      <w:r w:rsidR="00F425F5" w:rsidRPr="002F4DD9">
        <w:t xml:space="preserve">i pædagogisk psykologi </w:t>
      </w:r>
      <w:r w:rsidR="00F425F5">
        <w:t>september 2009.</w:t>
      </w:r>
      <w:r w:rsidR="008F3B67">
        <w:t xml:space="preserve"> Worksho</w:t>
      </w:r>
      <w:r w:rsidR="008F3B67">
        <w:t>p</w:t>
      </w:r>
      <w:r w:rsidR="008F3B67">
        <w:t>pen</w:t>
      </w:r>
      <w:r w:rsidR="00F425F5">
        <w:t xml:space="preserve"> foregik</w:t>
      </w:r>
      <w:r w:rsidR="00F61C5F">
        <w:t xml:space="preserve"> på begge </w:t>
      </w:r>
      <w:proofErr w:type="spellStart"/>
      <w:r w:rsidR="00F61C5F">
        <w:t>campi</w:t>
      </w:r>
      <w:proofErr w:type="spellEnd"/>
      <w:r w:rsidR="00F61C5F">
        <w:t>,</w:t>
      </w:r>
      <w:r w:rsidR="00CA64DA" w:rsidRPr="002F4DD9">
        <w:t xml:space="preserve"> </w:t>
      </w:r>
      <w:r w:rsidR="00F425F5">
        <w:t xml:space="preserve">i </w:t>
      </w:r>
      <w:r w:rsidR="00F61C5F">
        <w:t>København og</w:t>
      </w:r>
      <w:r w:rsidR="00F425F5">
        <w:t xml:space="preserve"> </w:t>
      </w:r>
      <w:r w:rsidR="00CA64DA" w:rsidRPr="002F4DD9">
        <w:t>År</w:t>
      </w:r>
      <w:r w:rsidR="009C3B2A">
        <w:t>hus.</w:t>
      </w:r>
      <w:r w:rsidR="00A82B3E">
        <w:t xml:space="preserve"> Desuden fik vi 16</w:t>
      </w:r>
      <w:r w:rsidR="008F3B67">
        <w:t xml:space="preserve"> </w:t>
      </w:r>
      <w:r w:rsidR="00A82B3E">
        <w:t>arbejds</w:t>
      </w:r>
      <w:r w:rsidR="008F3B67">
        <w:t>t</w:t>
      </w:r>
      <w:r w:rsidR="008F3B67">
        <w:t>i</w:t>
      </w:r>
      <w:r w:rsidR="008F3B67">
        <w:t>mer i forbindelse med studiestart på modul 1, hvor vi introducere</w:t>
      </w:r>
      <w:r w:rsidR="00A82B3E">
        <w:t>de til facilit</w:t>
      </w:r>
      <w:r w:rsidR="00A82B3E">
        <w:t>e</w:t>
      </w:r>
      <w:r w:rsidR="00A82B3E">
        <w:t>ring</w:t>
      </w:r>
      <w:r w:rsidR="008F3B67">
        <w:t>.</w:t>
      </w:r>
    </w:p>
    <w:p w:rsidR="00921EC4" w:rsidRDefault="00F61C5F" w:rsidP="00921EC4">
      <w:pPr>
        <w:pStyle w:val="Brd"/>
      </w:pPr>
      <w:r>
        <w:t>Projektet involverede s</w:t>
      </w:r>
      <w:r w:rsidR="009C3B2A">
        <w:t>tudiegrupper med 6-10</w:t>
      </w:r>
      <w:r w:rsidR="00FA45E3">
        <w:t xml:space="preserve"> personer, hvis arbejde skulle</w:t>
      </w:r>
      <w:r w:rsidR="00512368" w:rsidRPr="0004764A">
        <w:t xml:space="preserve"> </w:t>
      </w:r>
      <w:r w:rsidR="00FA45E3">
        <w:t>styres af en facilitator</w:t>
      </w:r>
      <w:r>
        <w:t>,</w:t>
      </w:r>
      <w:r w:rsidR="00FA45E3">
        <w:t xml:space="preserve"> der anvender </w:t>
      </w:r>
      <w:r w:rsidR="00512368" w:rsidRPr="0004764A">
        <w:t>teknik</w:t>
      </w:r>
      <w:r w:rsidR="00921EC4">
        <w:t xml:space="preserve">ker til peer </w:t>
      </w:r>
      <w:proofErr w:type="spellStart"/>
      <w:r w:rsidR="00512368" w:rsidRPr="0004764A">
        <w:t>learning</w:t>
      </w:r>
      <w:proofErr w:type="spellEnd"/>
      <w:r w:rsidR="00512368" w:rsidRPr="0004764A">
        <w:t xml:space="preserve"> og </w:t>
      </w:r>
      <w:proofErr w:type="spellStart"/>
      <w:r w:rsidR="00512368" w:rsidRPr="0004764A">
        <w:t>videndeling</w:t>
      </w:r>
      <w:proofErr w:type="spellEnd"/>
      <w:r w:rsidR="00921EC4">
        <w:t xml:space="preserve"> om pensum</w:t>
      </w:r>
      <w:r w:rsidR="00512368" w:rsidRPr="0004764A">
        <w:t xml:space="preserve">. Denne </w:t>
      </w:r>
      <w:r w:rsidR="00FA45E3">
        <w:t>”</w:t>
      </w:r>
      <w:proofErr w:type="spellStart"/>
      <w:r w:rsidR="00512368" w:rsidRPr="0004764A">
        <w:t>studiefacilitator</w:t>
      </w:r>
      <w:proofErr w:type="spellEnd"/>
      <w:r w:rsidR="00FA45E3">
        <w:t>”</w:t>
      </w:r>
      <w:r w:rsidR="00512368" w:rsidRPr="0004764A">
        <w:t xml:space="preserve"> introducerer og afvikler involverende pr</w:t>
      </w:r>
      <w:r w:rsidR="00512368" w:rsidRPr="0004764A">
        <w:t>o</w:t>
      </w:r>
      <w:r w:rsidR="00512368" w:rsidRPr="0004764A">
        <w:t xml:space="preserve">cesser for gruppen som helhed </w:t>
      </w:r>
      <w:r w:rsidR="00FA45E3">
        <w:t>eller op</w:t>
      </w:r>
      <w:r w:rsidR="00512368" w:rsidRPr="0004764A">
        <w:t xml:space="preserve">delt op i </w:t>
      </w:r>
      <w:proofErr w:type="spellStart"/>
      <w:r w:rsidR="00921EC4">
        <w:t>smågrupper</w:t>
      </w:r>
      <w:proofErr w:type="spellEnd"/>
      <w:r w:rsidR="00512368" w:rsidRPr="0004764A">
        <w:t xml:space="preserve"> – så alle </w:t>
      </w:r>
      <w:r w:rsidR="00CF49F8">
        <w:t>deltager</w:t>
      </w:r>
      <w:r w:rsidR="00512368" w:rsidRPr="0004764A">
        <w:t xml:space="preserve"> og </w:t>
      </w:r>
      <w:r w:rsidR="00512368" w:rsidRPr="0004764A">
        <w:lastRenderedPageBreak/>
        <w:t>bliver set og anerk</w:t>
      </w:r>
      <w:r w:rsidR="00CF49F8">
        <w:t>endt. Dette for at undgå</w:t>
      </w:r>
      <w:r w:rsidR="00512368" w:rsidRPr="0004764A">
        <w:t xml:space="preserve"> </w:t>
      </w:r>
      <w:r w:rsidR="00CF49F8">
        <w:t>de</w:t>
      </w:r>
      <w:r w:rsidR="00512368" w:rsidRPr="0004764A">
        <w:t xml:space="preserve"> klassisk</w:t>
      </w:r>
      <w:r w:rsidR="00CF49F8">
        <w:t>e, trættende diskussioner</w:t>
      </w:r>
      <w:r w:rsidR="00512368" w:rsidRPr="0004764A">
        <w:t xml:space="preserve">, </w:t>
      </w:r>
      <w:r w:rsidR="00CF49F8">
        <w:t>der domineres af nogle få, meget aktive deltagere</w:t>
      </w:r>
      <w:r>
        <w:t>,</w:t>
      </w:r>
      <w:r w:rsidR="00CF49F8">
        <w:t xml:space="preserve"> </w:t>
      </w:r>
      <w:r>
        <w:t>hvilket</w:t>
      </w:r>
      <w:r w:rsidR="00CF49F8">
        <w:t xml:space="preserve"> udelukker resten</w:t>
      </w:r>
      <w:r w:rsidR="00512368" w:rsidRPr="0004764A">
        <w:t>.</w:t>
      </w:r>
      <w:r w:rsidR="00512368">
        <w:t xml:space="preserve"> </w:t>
      </w:r>
    </w:p>
    <w:p w:rsidR="00512368" w:rsidRPr="0004764A" w:rsidRDefault="00F61C5F" w:rsidP="00921EC4">
      <w:pPr>
        <w:pStyle w:val="Brd"/>
      </w:pPr>
      <w:r w:rsidRPr="0004764A">
        <w:t xml:space="preserve">En typisk mødegang </w:t>
      </w:r>
      <w:r w:rsidR="00921EC4">
        <w:t xml:space="preserve">på en time </w:t>
      </w:r>
      <w:r>
        <w:t>kan</w:t>
      </w:r>
      <w:r w:rsidRPr="0004764A">
        <w:t xml:space="preserve"> bestå af en </w:t>
      </w:r>
      <w:r w:rsidR="00921EC4">
        <w:t xml:space="preserve">10-minutters </w:t>
      </w:r>
      <w:r w:rsidRPr="0004764A">
        <w:t>runde, hvor a</w:t>
      </w:r>
      <w:r w:rsidRPr="0004764A">
        <w:t>l</w:t>
      </w:r>
      <w:r w:rsidRPr="0004764A">
        <w:t xml:space="preserve">le </w:t>
      </w:r>
      <w:r>
        <w:t>siger</w:t>
      </w:r>
      <w:r w:rsidRPr="0004764A">
        <w:t xml:space="preserve">, hvad de </w:t>
      </w:r>
      <w:r>
        <w:t>finder</w:t>
      </w:r>
      <w:r w:rsidRPr="0004764A">
        <w:t xml:space="preserve"> interessant eller </w:t>
      </w:r>
      <w:r w:rsidR="00921EC4">
        <w:t>personligt</w:t>
      </w:r>
      <w:r w:rsidRPr="0004764A">
        <w:t xml:space="preserve"> relevant i dagens tekst; derpå drøftelse af dette i trioer i </w:t>
      </w:r>
      <w:r w:rsidR="00921EC4">
        <w:t>en halv time</w:t>
      </w:r>
      <w:r w:rsidRPr="0004764A">
        <w:t>; og til sidst udveksling af læringspointer eller fri drøftel</w:t>
      </w:r>
      <w:r w:rsidR="00921EC4">
        <w:t xml:space="preserve">se i plenum. </w:t>
      </w:r>
      <w:r w:rsidR="00512368">
        <w:t xml:space="preserve">Når </w:t>
      </w:r>
      <w:r w:rsidR="00512368" w:rsidRPr="00CF49F8">
        <w:t>faciliteret</w:t>
      </w:r>
      <w:r w:rsidR="00512368" w:rsidRPr="0004764A">
        <w:t xml:space="preserve"> gruppearbe</w:t>
      </w:r>
      <w:r w:rsidR="00512368">
        <w:t>jde er bedst, er det effe</w:t>
      </w:r>
      <w:r w:rsidR="00512368">
        <w:t>k</w:t>
      </w:r>
      <w:r w:rsidR="00512368">
        <w:t>tivt, professionelt og</w:t>
      </w:r>
      <w:r w:rsidR="00512368" w:rsidRPr="0004764A">
        <w:t xml:space="preserve"> konstruktivt. Studiegruppen </w:t>
      </w:r>
      <w:r w:rsidR="00921EC4">
        <w:t>bearbejder</w:t>
      </w:r>
      <w:r w:rsidR="00512368" w:rsidRPr="0004764A">
        <w:t xml:space="preserve"> pensum og fung</w:t>
      </w:r>
      <w:r w:rsidR="00512368" w:rsidRPr="0004764A">
        <w:t>e</w:t>
      </w:r>
      <w:r w:rsidR="00512368" w:rsidRPr="0004764A">
        <w:t>re</w:t>
      </w:r>
      <w:r w:rsidR="00921EC4">
        <w:t>r</w:t>
      </w:r>
      <w:r w:rsidR="00512368" w:rsidRPr="0004764A">
        <w:t xml:space="preserve"> som støtte til forelæsningerne; den er ikke en projektgruppe og </w:t>
      </w:r>
      <w:r>
        <w:t xml:space="preserve">den </w:t>
      </w:r>
      <w:r w:rsidR="00512368" w:rsidRPr="0004764A">
        <w:t>skal ikke skrive en opgave.</w:t>
      </w:r>
    </w:p>
    <w:p w:rsidR="0055139D" w:rsidRPr="0004764A" w:rsidRDefault="00CF49F8" w:rsidP="0055139D">
      <w:pPr>
        <w:pStyle w:val="Brd"/>
      </w:pPr>
      <w:r>
        <w:t xml:space="preserve">Som indledning på projektet deltog vi </w:t>
      </w:r>
      <w:r w:rsidR="0055139D" w:rsidRPr="0004764A">
        <w:t>i</w:t>
      </w:r>
      <w:r w:rsidR="00921EC4">
        <w:t xml:space="preserve"> et par timer på</w:t>
      </w:r>
      <w:r w:rsidR="0055139D" w:rsidRPr="0004764A">
        <w:t xml:space="preserve"> introdagene på modul </w:t>
      </w:r>
      <w:r w:rsidR="0055139D">
        <w:t>1</w:t>
      </w:r>
      <w:r w:rsidR="00F61C5F">
        <w:t xml:space="preserve"> i samarbejde med </w:t>
      </w:r>
      <w:r w:rsidR="00921EC4">
        <w:t xml:space="preserve">modulkoordinator </w:t>
      </w:r>
      <w:r w:rsidR="0055139D">
        <w:t>Mia Herskin</w:t>
      </w:r>
      <w:r>
        <w:t>d</w:t>
      </w:r>
      <w:r w:rsidR="00F61C5F">
        <w:t xml:space="preserve">. </w:t>
      </w:r>
      <w:r w:rsidR="0055139D">
        <w:t xml:space="preserve">Vi </w:t>
      </w:r>
      <w:r w:rsidR="0055139D" w:rsidRPr="0004764A">
        <w:t xml:space="preserve">fortalte </w:t>
      </w:r>
      <w:r w:rsidR="0055139D">
        <w:t xml:space="preserve">de studerende </w:t>
      </w:r>
      <w:r w:rsidR="0055139D" w:rsidRPr="0004764A">
        <w:t>om projektet</w:t>
      </w:r>
      <w:r w:rsidR="000E3FC1">
        <w:t xml:space="preserve"> og demonstrerede et par</w:t>
      </w:r>
      <w:r w:rsidR="000E3FC1" w:rsidRPr="0004764A">
        <w:t xml:space="preserve"> </w:t>
      </w:r>
      <w:proofErr w:type="spellStart"/>
      <w:r w:rsidR="000E3FC1" w:rsidRPr="0004764A">
        <w:t>faciliterede</w:t>
      </w:r>
      <w:proofErr w:type="spellEnd"/>
      <w:r w:rsidR="000E3FC1" w:rsidRPr="0004764A">
        <w:t xml:space="preserve"> processer</w:t>
      </w:r>
      <w:r w:rsidR="000E3FC1">
        <w:t xml:space="preserve"> for dem alle – så de var klar til at blive faciliteret i studiegrupperne. </w:t>
      </w:r>
      <w:r w:rsidR="009E1665">
        <w:t xml:space="preserve">For at undgå det traditionelt pinefulde ved dannelsen af </w:t>
      </w:r>
      <w:r w:rsidR="0055139D" w:rsidRPr="0004764A">
        <w:t>studiegrupper</w:t>
      </w:r>
      <w:r w:rsidR="009E1665">
        <w:t>, dannede vi dem på stedet, hoveds</w:t>
      </w:r>
      <w:r w:rsidR="009E1665">
        <w:t>a</w:t>
      </w:r>
      <w:r w:rsidR="009E1665">
        <w:t xml:space="preserve">geligt tilfældigt, </w:t>
      </w:r>
      <w:r w:rsidR="000E3FC1">
        <w:t xml:space="preserve">idet vi </w:t>
      </w:r>
      <w:r w:rsidR="009E1665">
        <w:t xml:space="preserve">dog tillod anvendelsen af </w:t>
      </w:r>
      <w:r w:rsidR="000E3FC1">
        <w:t>nogle få kriterier (én gruppe k</w:t>
      </w:r>
      <w:r w:rsidR="000E3FC1">
        <w:t>ø</w:t>
      </w:r>
      <w:r w:rsidR="009C3B2A">
        <w:t>rer ind fra S</w:t>
      </w:r>
      <w:r w:rsidR="000E3FC1">
        <w:t xml:space="preserve">ydsjælland, en anden læser i biblioteket dagligt, en tredje mødes torsdag morgen o.l.). </w:t>
      </w:r>
    </w:p>
    <w:p w:rsidR="004D7643" w:rsidRDefault="00921EC4" w:rsidP="00512368">
      <w:pPr>
        <w:pStyle w:val="Brd"/>
      </w:pPr>
      <w:r>
        <w:t>Medio september</w:t>
      </w:r>
      <w:r w:rsidR="001D1131">
        <w:t xml:space="preserve"> afholdt vi en todages workshop, hvor de studerende lærte facilitering med særlig henblik på at </w:t>
      </w:r>
      <w:proofErr w:type="spellStart"/>
      <w:r w:rsidR="001D1131">
        <w:t>facilitere</w:t>
      </w:r>
      <w:proofErr w:type="spellEnd"/>
      <w:r w:rsidR="001D1131">
        <w:t xml:space="preserve"> studiegrupper. </w:t>
      </w:r>
      <w:r w:rsidR="00A82B3E">
        <w:t>Her deltog ca. 1</w:t>
      </w:r>
      <w:r w:rsidR="0058018B">
        <w:t xml:space="preserve">/3 af de studerende, </w:t>
      </w:r>
      <w:r w:rsidR="00A82B3E">
        <w:t>men over ½</w:t>
      </w:r>
      <w:r w:rsidR="00B113A7">
        <w:t xml:space="preserve"> af grupperne var repræsenteret</w:t>
      </w:r>
      <w:r w:rsidR="00A82B3E">
        <w:t>. I princippet e</w:t>
      </w:r>
      <w:r w:rsidR="00B113A7">
        <w:t>r det nok med én repræsentant p</w:t>
      </w:r>
      <w:r w:rsidR="00A82B3E">
        <w:t>r</w:t>
      </w:r>
      <w:r w:rsidR="00B113A7">
        <w:t>.</w:t>
      </w:r>
      <w:r w:rsidR="0058018B">
        <w:t xml:space="preserve"> studiegrupperne, idet der kun behøves én fac</w:t>
      </w:r>
      <w:r w:rsidR="0058018B">
        <w:t>i</w:t>
      </w:r>
      <w:r w:rsidR="0058018B">
        <w:t>lita</w:t>
      </w:r>
      <w:r w:rsidR="00B113A7">
        <w:t>tor p</w:t>
      </w:r>
      <w:r w:rsidR="00A82B3E">
        <w:t>r</w:t>
      </w:r>
      <w:r w:rsidR="00B113A7">
        <w:t>.</w:t>
      </w:r>
      <w:r w:rsidR="0058018B">
        <w:t xml:space="preserve"> gruppe. </w:t>
      </w:r>
    </w:p>
    <w:p w:rsidR="00E17D37" w:rsidRPr="0004764A" w:rsidRDefault="00A82B3E" w:rsidP="00E17D37">
      <w:pPr>
        <w:pStyle w:val="Heading3"/>
      </w:pPr>
      <w:r>
        <w:t>Evaluering</w:t>
      </w:r>
    </w:p>
    <w:p w:rsidR="00164A06" w:rsidRPr="0004764A" w:rsidRDefault="007A7CBF" w:rsidP="007A7CBF">
      <w:pPr>
        <w:pStyle w:val="Brdstart"/>
        <w:numPr>
          <w:ilvl w:val="0"/>
          <w:numId w:val="21"/>
        </w:numPr>
      </w:pPr>
      <w:r>
        <w:t>Elektronisk s</w:t>
      </w:r>
      <w:r w:rsidR="00164A06" w:rsidRPr="0004764A">
        <w:t>pørgeskema med</w:t>
      </w:r>
      <w:r>
        <w:t xml:space="preserve"> 11</w:t>
      </w:r>
      <w:r w:rsidR="00164A06" w:rsidRPr="0004764A">
        <w:t xml:space="preserve"> spørgsmål om deltagelse i og udbytte af projekte</w:t>
      </w:r>
      <w:r w:rsidR="00D02CB5">
        <w:t>t</w:t>
      </w:r>
      <w:r>
        <w:t xml:space="preserve"> og 9 </w:t>
      </w:r>
      <w:r w:rsidRPr="0004764A">
        <w:t>spørgsmål fra AU’s studiemiljøundersøgelse</w:t>
      </w:r>
      <w:r>
        <w:t>, e</w:t>
      </w:r>
      <w:r w:rsidR="00AA1D42">
        <w:t>-</w:t>
      </w:r>
      <w:r>
        <w:t>mailet til sam</w:t>
      </w:r>
      <w:r>
        <w:t>t</w:t>
      </w:r>
      <w:r>
        <w:t xml:space="preserve">lige studerende (svarprocent </w:t>
      </w:r>
      <w:r w:rsidR="00860F0D" w:rsidRPr="00860F0D">
        <w:t>43%)</w:t>
      </w:r>
      <w:r w:rsidR="00860F0D">
        <w:t>.</w:t>
      </w:r>
    </w:p>
    <w:p w:rsidR="00512368" w:rsidRDefault="00AA1D42" w:rsidP="00512368">
      <w:pPr>
        <w:pStyle w:val="Brdstart"/>
        <w:numPr>
          <w:ilvl w:val="0"/>
          <w:numId w:val="21"/>
        </w:numPr>
      </w:pPr>
      <w:r>
        <w:t>Et f</w:t>
      </w:r>
      <w:r w:rsidR="00D02CB5">
        <w:t>okusgruppe</w:t>
      </w:r>
      <w:r w:rsidR="000804DC">
        <w:t>interview</w:t>
      </w:r>
      <w:r w:rsidR="00D02CB5">
        <w:t xml:space="preserve"> samt </w:t>
      </w:r>
      <w:r w:rsidR="000804DC">
        <w:t xml:space="preserve">6 </w:t>
      </w:r>
      <w:r w:rsidR="00D02CB5">
        <w:t>individuelle i</w:t>
      </w:r>
      <w:r w:rsidR="000804DC">
        <w:t>nterview af</w:t>
      </w:r>
      <w:r w:rsidR="004D7643">
        <w:t xml:space="preserve"> </w:t>
      </w:r>
      <w:r w:rsidR="00D02CB5">
        <w:t>studerende fra å</w:t>
      </w:r>
      <w:r w:rsidR="00D02CB5">
        <w:t>r</w:t>
      </w:r>
      <w:r w:rsidR="00D02CB5">
        <w:t xml:space="preserve">gangen </w:t>
      </w:r>
      <w:r w:rsidR="00164A06" w:rsidRPr="0004764A">
        <w:t xml:space="preserve">ved Hanne </w:t>
      </w:r>
      <w:r w:rsidR="00D02CB5">
        <w:t xml:space="preserve">Kirstine </w:t>
      </w:r>
      <w:r w:rsidR="00164A06" w:rsidRPr="0004764A">
        <w:t xml:space="preserve">Adriansen og </w:t>
      </w:r>
      <w:r w:rsidR="00D02CB5">
        <w:t>Nina Tange</w:t>
      </w:r>
      <w:r w:rsidR="00E17D37" w:rsidRPr="0004764A">
        <w:t>.</w:t>
      </w:r>
    </w:p>
    <w:p w:rsidR="009C3B2A" w:rsidRDefault="009C3B2A" w:rsidP="009C3B2A">
      <w:pPr>
        <w:pStyle w:val="Brdstart"/>
        <w:numPr>
          <w:ilvl w:val="0"/>
          <w:numId w:val="21"/>
        </w:numPr>
      </w:pPr>
      <w:r>
        <w:t>Opgørelse af hvor mange studerende</w:t>
      </w:r>
      <w:r w:rsidR="00B113A7">
        <w:t>, der</w:t>
      </w:r>
      <w:r>
        <w:t xml:space="preserve"> tilmeldte sig undervisningen i det følgende semester.</w:t>
      </w:r>
    </w:p>
    <w:p w:rsidR="00EC4BCB" w:rsidRPr="0004764A" w:rsidRDefault="009C3B2A" w:rsidP="009C3B2A">
      <w:pPr>
        <w:pStyle w:val="Heading3"/>
      </w:pPr>
      <w:r w:rsidRPr="009C3B2A">
        <w:t>Resultater</w:t>
      </w:r>
    </w:p>
    <w:p w:rsidR="00B41BC2" w:rsidRDefault="00713A3F" w:rsidP="009C3B2A">
      <w:pPr>
        <w:pStyle w:val="Brd"/>
        <w:ind w:firstLine="0"/>
      </w:pPr>
      <w:r w:rsidRPr="009C0689">
        <w:rPr>
          <w:i/>
        </w:rPr>
        <w:t>Deltagelse</w:t>
      </w:r>
      <w:r w:rsidR="000E3FC1" w:rsidRPr="009C0689">
        <w:rPr>
          <w:i/>
        </w:rPr>
        <w:t xml:space="preserve"> i studiegruppe</w:t>
      </w:r>
      <w:r w:rsidR="009C0689" w:rsidRPr="009C0689">
        <w:rPr>
          <w:i/>
        </w:rPr>
        <w:t>r</w:t>
      </w:r>
      <w:r w:rsidR="009C0689">
        <w:rPr>
          <w:u w:val="single"/>
        </w:rPr>
        <w:br/>
      </w:r>
      <w:r w:rsidR="00184E7E">
        <w:t>97% af de studerende deltog i en studiegruppe. Den gennemsnitlige gr</w:t>
      </w:r>
      <w:r w:rsidR="009C3B2A">
        <w:t>uppestø</w:t>
      </w:r>
      <w:r w:rsidR="009C3B2A">
        <w:t>r</w:t>
      </w:r>
      <w:r w:rsidR="009C3B2A">
        <w:t>relse var 6 personer. 78</w:t>
      </w:r>
      <w:r w:rsidR="00184E7E">
        <w:t xml:space="preserve">% af respondenterne angav at deres gruppe mødtes en gang om ugen eller hyppigere. 96% af de studerende mødte op hver gang eller ofte. </w:t>
      </w:r>
    </w:p>
    <w:p w:rsidR="00B41BC2" w:rsidRDefault="00B41BC2" w:rsidP="00B41BC2">
      <w:pPr>
        <w:pStyle w:val="Brd"/>
        <w:ind w:left="397" w:firstLine="0"/>
      </w:pPr>
    </w:p>
    <w:p w:rsidR="00D30F2E" w:rsidRPr="0004764A" w:rsidRDefault="00B41BC2" w:rsidP="009C3B2A">
      <w:pPr>
        <w:pStyle w:val="Brd"/>
        <w:ind w:firstLine="0"/>
      </w:pPr>
      <w:r w:rsidRPr="009C0689">
        <w:rPr>
          <w:i/>
        </w:rPr>
        <w:t>Facilitering</w:t>
      </w:r>
      <w:r w:rsidR="009C0689">
        <w:br/>
      </w:r>
      <w:r w:rsidR="009C3B2A">
        <w:t>58</w:t>
      </w:r>
      <w:r w:rsidR="00184E7E">
        <w:t>% af respondenterne oplyste</w:t>
      </w:r>
      <w:r w:rsidR="00400EC1">
        <w:t>,</w:t>
      </w:r>
      <w:r w:rsidR="00184E7E">
        <w:t xml:space="preserve"> at </w:t>
      </w:r>
      <w:r>
        <w:t xml:space="preserve">deres </w:t>
      </w:r>
      <w:r w:rsidR="00184E7E">
        <w:t xml:space="preserve">gruppe blev faciliteret </w:t>
      </w:r>
      <w:r w:rsidR="00400EC1">
        <w:t xml:space="preserve">hver gang eller ofte. </w:t>
      </w:r>
      <w:r w:rsidR="006E791A">
        <w:t>Set i lyset af, at der kun var ca. halvdelen af grupperne som var repræse</w:t>
      </w:r>
      <w:r w:rsidR="006E791A">
        <w:t>n</w:t>
      </w:r>
      <w:r w:rsidR="006E791A">
        <w:t xml:space="preserve">teret til workshoppen i facilitering, er dette resultat tilfredsstillende. Men vi ville naturligvis have ønsket en noget højere deltagelsesprocent til workshoppen. Det </w:t>
      </w:r>
      <w:r w:rsidR="006E791A">
        <w:lastRenderedPageBreak/>
        <w:t>lave antal skyldtes</w:t>
      </w:r>
      <w:r w:rsidR="00B113A7">
        <w:t xml:space="preserve"> formentlig</w:t>
      </w:r>
      <w:r w:rsidR="006E791A">
        <w:t xml:space="preserve">, at workshoppen </w:t>
      </w:r>
      <w:r w:rsidR="00B113A7">
        <w:t>måtte placeres</w:t>
      </w:r>
      <w:r w:rsidR="006E791A">
        <w:t xml:space="preserve"> på et dårligt tid</w:t>
      </w:r>
      <w:r w:rsidR="006E791A">
        <w:t>s</w:t>
      </w:r>
      <w:r w:rsidR="006E791A">
        <w:t>punkt</w:t>
      </w:r>
      <w:r w:rsidR="00B113A7">
        <w:t>,</w:t>
      </w:r>
      <w:r w:rsidR="006E791A">
        <w:t xml:space="preserve"> sammenfaldende med aflevering af den afsluttende opgave på modul 1. </w:t>
      </w:r>
      <w:r w:rsidR="00400EC1">
        <w:br/>
      </w:r>
    </w:p>
    <w:p w:rsidR="009C0689" w:rsidRDefault="00176B0E" w:rsidP="009C3B2A">
      <w:pPr>
        <w:pStyle w:val="Brd"/>
        <w:ind w:firstLine="0"/>
      </w:pPr>
      <w:r w:rsidRPr="009C0689">
        <w:rPr>
          <w:i/>
        </w:rPr>
        <w:t>Udbytte</w:t>
      </w:r>
      <w:r w:rsidRPr="0004764A">
        <w:t xml:space="preserve"> </w:t>
      </w:r>
    </w:p>
    <w:p w:rsidR="00B3208D" w:rsidRPr="0017630B" w:rsidRDefault="00400EC1" w:rsidP="00733F00">
      <w:pPr>
        <w:pStyle w:val="Brd"/>
        <w:ind w:firstLine="0"/>
      </w:pPr>
      <w:r>
        <w:t>75% af de studerende angav at have haft et</w:t>
      </w:r>
      <w:r w:rsidR="000E3FC1">
        <w:t xml:space="preserve"> stort eller meget stort </w:t>
      </w:r>
      <w:r w:rsidR="000E3FC1" w:rsidRPr="00B113A7">
        <w:rPr>
          <w:i/>
        </w:rPr>
        <w:t>fagligt</w:t>
      </w:r>
      <w:r>
        <w:t xml:space="preserve"> udby</w:t>
      </w:r>
      <w:r>
        <w:t>t</w:t>
      </w:r>
      <w:r>
        <w:t>te</w:t>
      </w:r>
      <w:r w:rsidR="000E3FC1">
        <w:t>, og 81% havde et ti</w:t>
      </w:r>
      <w:r w:rsidR="006E791A">
        <w:t xml:space="preserve">lsvarende stort </w:t>
      </w:r>
      <w:r w:rsidR="006E791A" w:rsidRPr="00B113A7">
        <w:rPr>
          <w:i/>
        </w:rPr>
        <w:t>socialt</w:t>
      </w:r>
      <w:r w:rsidR="006E791A">
        <w:t xml:space="preserve"> udbytte af studiegrupperne.</w:t>
      </w:r>
      <w:r w:rsidR="000E3FC1">
        <w:t xml:space="preserve"> </w:t>
      </w:r>
      <w:r w:rsidR="00AA548E" w:rsidRPr="0004764A">
        <w:br/>
      </w:r>
      <w:r w:rsidR="00B3208D">
        <w:tab/>
      </w:r>
    </w:p>
    <w:p w:rsidR="00733F00" w:rsidRPr="00733F00" w:rsidRDefault="00B3208D" w:rsidP="00B3208D">
      <w:pPr>
        <w:pStyle w:val="Brdstart"/>
        <w:rPr>
          <w:i/>
        </w:rPr>
      </w:pPr>
      <w:r w:rsidRPr="00733F00">
        <w:rPr>
          <w:i/>
        </w:rPr>
        <w:t>Undervisningstilmelding i det følgende semester</w:t>
      </w:r>
    </w:p>
    <w:p w:rsidR="005A1FC0" w:rsidRDefault="00B3208D" w:rsidP="00B3208D">
      <w:pPr>
        <w:pStyle w:val="Brdstart"/>
      </w:pPr>
      <w:r>
        <w:t>Dette er en indikator på gennemførelse/frafald. I det foregående år, 2008</w:t>
      </w:r>
      <w:r w:rsidR="006E791A">
        <w:t>/09 var frafaldet mellem 1. og 2. semester</w:t>
      </w:r>
      <w:r>
        <w:t xml:space="preserve"> </w:t>
      </w:r>
      <w:r w:rsidR="006E791A">
        <w:t>(målt som tilmeldinger til hhv. M1 og M3) 7,5%. S</w:t>
      </w:r>
      <w:r>
        <w:t>tuderende der springer ind og ud af uddannelsen</w:t>
      </w:r>
      <w:r w:rsidR="006E791A">
        <w:t xml:space="preserve"> mellem semestre</w:t>
      </w:r>
      <w:r>
        <w:t xml:space="preserve"> slører billedet</w:t>
      </w:r>
      <w:r w:rsidR="006E791A">
        <w:t>,</w:t>
      </w:r>
      <w:r>
        <w:t xml:space="preserve"> men </w:t>
      </w:r>
      <w:r w:rsidR="00713A3F">
        <w:t xml:space="preserve">vi </w:t>
      </w:r>
      <w:r w:rsidR="004030AB">
        <w:t>antager alligevel af undervisningstilmeldingerne kan br</w:t>
      </w:r>
      <w:r w:rsidR="00B113A7">
        <w:t>uges som indikator på gennemfør</w:t>
      </w:r>
      <w:r w:rsidR="004030AB">
        <w:t>el</w:t>
      </w:r>
      <w:r w:rsidR="00B113A7">
        <w:t>se</w:t>
      </w:r>
      <w:r w:rsidR="004030AB">
        <w:t>/frafald</w:t>
      </w:r>
      <w:r>
        <w:t xml:space="preserve">. </w:t>
      </w:r>
      <w:r w:rsidR="004030AB">
        <w:t xml:space="preserve">I </w:t>
      </w:r>
      <w:r w:rsidR="00B113A7">
        <w:t xml:space="preserve">det akademiske </w:t>
      </w:r>
      <w:r w:rsidR="004030AB">
        <w:t>år (2009/10)</w:t>
      </w:r>
      <w:r>
        <w:t>, hvor vi ge</w:t>
      </w:r>
      <w:r>
        <w:t>n</w:t>
      </w:r>
      <w:r>
        <w:t xml:space="preserve">nemførte nærværende projekt, var </w:t>
      </w:r>
      <w:r w:rsidR="00713A3F">
        <w:t>denne frafaldsprocent på</w:t>
      </w:r>
      <w:r>
        <w:t xml:space="preserve"> </w:t>
      </w:r>
      <w:r w:rsidR="006E791A">
        <w:t xml:space="preserve">5% </w:t>
      </w:r>
      <w:r w:rsidR="00B113A7">
        <w:t>–</w:t>
      </w:r>
      <w:r w:rsidR="006E791A">
        <w:t xml:space="preserve"> a</w:t>
      </w:r>
      <w:r>
        <w:t xml:space="preserve">ltså en </w:t>
      </w:r>
      <w:r w:rsidR="00733F00" w:rsidRPr="006E791A">
        <w:t>t</w:t>
      </w:r>
      <w:r w:rsidRPr="006E791A">
        <w:t>yd</w:t>
      </w:r>
      <w:r w:rsidRPr="006E791A">
        <w:t>e</w:t>
      </w:r>
      <w:r w:rsidR="00713A3F" w:rsidRPr="006E791A">
        <w:t>lig</w:t>
      </w:r>
      <w:r>
        <w:t xml:space="preserve"> reduk</w:t>
      </w:r>
      <w:r w:rsidR="00733F00">
        <w:t>tion.</w:t>
      </w:r>
    </w:p>
    <w:p w:rsidR="009C0689" w:rsidRPr="00B3208D" w:rsidRDefault="009C0689" w:rsidP="00B3208D">
      <w:pPr>
        <w:pStyle w:val="Brdstart"/>
      </w:pPr>
    </w:p>
    <w:p w:rsidR="0035384E" w:rsidRPr="00733F00" w:rsidRDefault="009C0689" w:rsidP="009F2273">
      <w:pPr>
        <w:pStyle w:val="Brdstart"/>
        <w:rPr>
          <w:i/>
        </w:rPr>
      </w:pPr>
      <w:r w:rsidRPr="00733F00">
        <w:rPr>
          <w:i/>
        </w:rPr>
        <w:t>St</w:t>
      </w:r>
      <w:r w:rsidR="0017630B" w:rsidRPr="00733F00">
        <w:rPr>
          <w:i/>
        </w:rPr>
        <w:t>udiemiljø</w:t>
      </w:r>
      <w:r w:rsidR="00B113A7">
        <w:rPr>
          <w:i/>
        </w:rPr>
        <w:t>:</w:t>
      </w:r>
      <w:r w:rsidRPr="00733F00">
        <w:rPr>
          <w:i/>
        </w:rPr>
        <w:t xml:space="preserve"> trivselsscorer</w:t>
      </w:r>
    </w:p>
    <w:p w:rsidR="0035384E" w:rsidRDefault="005626B4" w:rsidP="009F2273">
      <w:pPr>
        <w:pStyle w:val="Brdstart"/>
      </w:pPr>
      <w:r w:rsidRPr="0004764A">
        <w:t xml:space="preserve">Fra Aarhus Universitets </w:t>
      </w:r>
      <w:r w:rsidR="004030AB">
        <w:t>s</w:t>
      </w:r>
      <w:r w:rsidR="009C0CA4" w:rsidRPr="0004764A">
        <w:t>tudiemiljø</w:t>
      </w:r>
      <w:r w:rsidR="000B2FDB">
        <w:t>undersøgelse</w:t>
      </w:r>
      <w:r w:rsidR="004030AB">
        <w:t xml:space="preserve"> fra</w:t>
      </w:r>
      <w:r w:rsidR="000B2FDB">
        <w:t xml:space="preserve"> 2007</w:t>
      </w:r>
      <w:r w:rsidR="004030AB">
        <w:t xml:space="preserve"> (AU, 2008)</w:t>
      </w:r>
      <w:r w:rsidR="000B2FDB">
        <w:t xml:space="preserve"> udvalgte vi </w:t>
      </w:r>
      <w:r w:rsidR="00733F00">
        <w:t>syv</w:t>
      </w:r>
      <w:r w:rsidR="009C0CA4" w:rsidRPr="0004764A">
        <w:t xml:space="preserve"> spørgs</w:t>
      </w:r>
      <w:r w:rsidR="0035384E">
        <w:t>mål om forhold</w:t>
      </w:r>
      <w:r w:rsidR="009C0CA4" w:rsidRPr="0004764A">
        <w:t xml:space="preserve">, </w:t>
      </w:r>
      <w:r w:rsidR="000B2FDB">
        <w:t xml:space="preserve">som </w:t>
      </w:r>
      <w:r w:rsidR="00733F00">
        <w:t>skulle</w:t>
      </w:r>
      <w:r w:rsidR="000B2FDB">
        <w:t xml:space="preserve"> </w:t>
      </w:r>
      <w:r w:rsidR="00733F00">
        <w:t>kunne forbedres</w:t>
      </w:r>
      <w:r w:rsidR="009C0CA4" w:rsidRPr="0004764A">
        <w:t xml:space="preserve"> med </w:t>
      </w:r>
      <w:r w:rsidR="00725BD8">
        <w:t>det</w:t>
      </w:r>
      <w:r w:rsidR="000B2FDB">
        <w:t>te projekt</w:t>
      </w:r>
      <w:r w:rsidR="00052EA6">
        <w:t xml:space="preserve"> (se </w:t>
      </w:r>
      <w:proofErr w:type="spellStart"/>
      <w:r w:rsidR="00052EA6">
        <w:t>tabvellen</w:t>
      </w:r>
      <w:proofErr w:type="spellEnd"/>
      <w:r w:rsidR="00052EA6">
        <w:t xml:space="preserve"> næsten side)</w:t>
      </w:r>
      <w:r w:rsidR="000B2FDB">
        <w:t>. De</w:t>
      </w:r>
      <w:r w:rsidR="00096E99">
        <w:t>suden valgte vi</w:t>
      </w:r>
      <w:r w:rsidR="000B2FDB">
        <w:t xml:space="preserve"> </w:t>
      </w:r>
      <w:r w:rsidR="00733F00">
        <w:t>to</w:t>
      </w:r>
      <w:r w:rsidR="000B2FDB">
        <w:t xml:space="preserve"> spørgsmål </w:t>
      </w:r>
      <w:r w:rsidR="00733F00">
        <w:t>(</w:t>
      </w:r>
      <w:r w:rsidR="00096E99">
        <w:t>spørgsmål</w:t>
      </w:r>
      <w:r w:rsidR="00DB6F15">
        <w:t xml:space="preserve"> </w:t>
      </w:r>
      <w:r w:rsidR="00096E99">
        <w:t>4</w:t>
      </w:r>
      <w:r w:rsidR="00DB6F15">
        <w:t xml:space="preserve"> og 9, </w:t>
      </w:r>
      <w:r w:rsidR="00D2789A">
        <w:t>ang</w:t>
      </w:r>
      <w:r w:rsidR="00D2789A">
        <w:t>i</w:t>
      </w:r>
      <w:r w:rsidR="00D2789A">
        <w:t xml:space="preserve">vet </w:t>
      </w:r>
      <w:r w:rsidR="00096E99">
        <w:t>med gråt)</w:t>
      </w:r>
      <w:r w:rsidR="000B2FDB">
        <w:t xml:space="preserve">, </w:t>
      </w:r>
      <w:r w:rsidR="00096E99">
        <w:t xml:space="preserve">der blev brugt </w:t>
      </w:r>
      <w:r w:rsidR="000B2FDB">
        <w:t xml:space="preserve">som </w:t>
      </w:r>
      <w:r w:rsidR="00B113A7">
        <w:t>reference:</w:t>
      </w:r>
      <w:r w:rsidR="00096E99">
        <w:t xml:space="preserve"> Spørgsmålet om ensomhed </w:t>
      </w:r>
      <w:r w:rsidR="00096E99" w:rsidRPr="00B113A7">
        <w:rPr>
          <w:i/>
        </w:rPr>
        <w:t>uden for</w:t>
      </w:r>
      <w:r w:rsidR="00096E99">
        <w:t xml:space="preserve"> studiet (</w:t>
      </w:r>
      <w:proofErr w:type="spellStart"/>
      <w:r w:rsidR="00052EA6">
        <w:t>sp</w:t>
      </w:r>
      <w:proofErr w:type="spellEnd"/>
      <w:r w:rsidR="00052EA6">
        <w:t xml:space="preserve">. </w:t>
      </w:r>
      <w:r w:rsidR="00096E99">
        <w:t xml:space="preserve">4) tjener som reference til spørgsmålet om </w:t>
      </w:r>
      <w:r w:rsidR="00B113A7">
        <w:t>ensomhed</w:t>
      </w:r>
      <w:r w:rsidR="00096E99">
        <w:t xml:space="preserve"> </w:t>
      </w:r>
      <w:r w:rsidR="00096E99" w:rsidRPr="00B113A7">
        <w:rPr>
          <w:i/>
        </w:rPr>
        <w:t>på</w:t>
      </w:r>
      <w:r w:rsidR="00096E99">
        <w:t xml:space="preserve"> studiet (</w:t>
      </w:r>
      <w:proofErr w:type="spellStart"/>
      <w:r w:rsidR="00052EA6">
        <w:t>sp</w:t>
      </w:r>
      <w:proofErr w:type="spellEnd"/>
      <w:r w:rsidR="00052EA6">
        <w:t xml:space="preserve">. </w:t>
      </w:r>
      <w:r w:rsidR="00096E99">
        <w:t>3). Spørgsmålet om arbejde efter studiet (</w:t>
      </w:r>
      <w:proofErr w:type="spellStart"/>
      <w:r w:rsidR="00052EA6">
        <w:t>sp</w:t>
      </w:r>
      <w:proofErr w:type="spellEnd"/>
      <w:r w:rsidR="00052EA6">
        <w:t xml:space="preserve">. </w:t>
      </w:r>
      <w:r w:rsidR="00096E99">
        <w:t xml:space="preserve">9) </w:t>
      </w:r>
      <w:r w:rsidR="00B113A7">
        <w:t>var relevant</w:t>
      </w:r>
      <w:r w:rsidR="000B2FDB">
        <w:t xml:space="preserve"> i </w:t>
      </w:r>
      <w:r w:rsidR="00733F00">
        <w:t>d</w:t>
      </w:r>
      <w:r w:rsidR="000B2FDB">
        <w:t xml:space="preserve">et tidligere projekt om </w:t>
      </w:r>
      <w:proofErr w:type="spellStart"/>
      <w:r w:rsidR="000B2FDB">
        <w:t>studiefacili</w:t>
      </w:r>
      <w:r w:rsidR="00733F00">
        <w:t>t</w:t>
      </w:r>
      <w:r w:rsidR="000B2FDB">
        <w:t>ering</w:t>
      </w:r>
      <w:proofErr w:type="spellEnd"/>
      <w:r w:rsidR="00733F00">
        <w:t xml:space="preserve"> (Ravn og Adriansen</w:t>
      </w:r>
      <w:r w:rsidR="00AD40E8">
        <w:t xml:space="preserve">, </w:t>
      </w:r>
      <w:r w:rsidR="00733F00">
        <w:t xml:space="preserve">2009), </w:t>
      </w:r>
      <w:r w:rsidR="00AD40E8">
        <w:t>men ikke i det nærv</w:t>
      </w:r>
      <w:r w:rsidR="00AD40E8">
        <w:t>æ</w:t>
      </w:r>
      <w:r w:rsidR="00AD40E8">
        <w:t>rende</w:t>
      </w:r>
      <w:r w:rsidR="00096E99">
        <w:t xml:space="preserve">, </w:t>
      </w:r>
      <w:r w:rsidR="00B113A7">
        <w:t xml:space="preserve">hvor </w:t>
      </w:r>
      <w:r w:rsidR="00096E99">
        <w:t>det er medtaget</w:t>
      </w:r>
      <w:r w:rsidR="00AD40E8">
        <w:t xml:space="preserve"> </w:t>
      </w:r>
      <w:r w:rsidR="000B2FDB">
        <w:t xml:space="preserve">som en </w:t>
      </w:r>
      <w:r w:rsidR="00AD40E8">
        <w:t>pålideligheds</w:t>
      </w:r>
      <w:r w:rsidR="000B2FDB">
        <w:t xml:space="preserve">kontrol af </w:t>
      </w:r>
      <w:r w:rsidR="00096E99">
        <w:t>data</w:t>
      </w:r>
      <w:r w:rsidR="00AD40E8">
        <w:t xml:space="preserve">. Som tallene viser, </w:t>
      </w:r>
      <w:r w:rsidR="00265C5E">
        <w:t>synes</w:t>
      </w:r>
      <w:r w:rsidR="00B31366">
        <w:t xml:space="preserve"> målingerne pålidelige</w:t>
      </w:r>
      <w:r w:rsidR="004C0A11">
        <w:t>.</w:t>
      </w:r>
    </w:p>
    <w:p w:rsidR="00052EA6" w:rsidRDefault="009C0CA4" w:rsidP="00052EA6">
      <w:pPr>
        <w:pStyle w:val="Brd"/>
      </w:pPr>
      <w:r w:rsidRPr="0004764A">
        <w:t>Søjlen længst til højre er data fra</w:t>
      </w:r>
      <w:r w:rsidR="00353AF0" w:rsidRPr="0004764A">
        <w:t xml:space="preserve"> evalueringen på</w:t>
      </w:r>
      <w:r w:rsidRPr="0004764A">
        <w:t xml:space="preserve"> </w:t>
      </w:r>
      <w:r w:rsidR="0050783F">
        <w:t>første semester</w:t>
      </w:r>
      <w:r w:rsidRPr="0004764A">
        <w:t xml:space="preserve">, mens søjlen </w:t>
      </w:r>
      <w:r w:rsidR="002C41D0" w:rsidRPr="0004764A">
        <w:t xml:space="preserve">umiddelbart </w:t>
      </w:r>
      <w:r w:rsidRPr="0004764A">
        <w:t xml:space="preserve">til venstre er </w:t>
      </w:r>
      <w:r w:rsidR="00603DA2" w:rsidRPr="0004764A">
        <w:t>data fra AUs undersøgels</w:t>
      </w:r>
      <w:r w:rsidR="00603DA2" w:rsidRPr="00D55D08">
        <w:t xml:space="preserve">e </w:t>
      </w:r>
      <w:r w:rsidR="0050783F">
        <w:t xml:space="preserve">to år tidligere </w:t>
      </w:r>
      <w:r w:rsidR="00603DA2" w:rsidRPr="00D55D08">
        <w:t>af ka</w:t>
      </w:r>
      <w:r w:rsidR="00603DA2" w:rsidRPr="00D55D08">
        <w:t>n</w:t>
      </w:r>
      <w:r w:rsidR="00603DA2" w:rsidRPr="00D55D08">
        <w:t>didatuddannelsen i pædagogisk psykologi</w:t>
      </w:r>
      <w:r w:rsidR="002C41D0" w:rsidRPr="00D55D08">
        <w:t xml:space="preserve">. </w:t>
      </w:r>
      <w:r w:rsidR="005657AA">
        <w:t xml:space="preserve">De anførte scorer er den andel af de </w:t>
      </w:r>
      <w:r w:rsidR="005657AA" w:rsidRPr="00D55D08">
        <w:t>studerende,</w:t>
      </w:r>
      <w:r w:rsidR="005657AA">
        <w:t xml:space="preserve"> der svarede</w:t>
      </w:r>
      <w:r w:rsidR="005657AA" w:rsidRPr="00D55D08">
        <w:t xml:space="preserve"> ”helt enig” eller ”overvejende enig” (kategorierne 4 og 5)</w:t>
      </w:r>
      <w:r w:rsidR="005657AA">
        <w:t xml:space="preserve">. </w:t>
      </w:r>
      <w:r w:rsidR="003A2B5E">
        <w:t>Som det fremgår, forbedredes f</w:t>
      </w:r>
      <w:r w:rsidR="00D2789A">
        <w:t>em ud af syv sp</w:t>
      </w:r>
      <w:r w:rsidR="0050783F">
        <w:t xml:space="preserve">ørgsmål </w:t>
      </w:r>
      <w:r w:rsidR="00096E99">
        <w:t>tydeligt (</w:t>
      </w:r>
      <w:proofErr w:type="spellStart"/>
      <w:r w:rsidR="00052EA6">
        <w:t>sp</w:t>
      </w:r>
      <w:proofErr w:type="spellEnd"/>
      <w:r w:rsidR="00052EA6">
        <w:t xml:space="preserve">. </w:t>
      </w:r>
      <w:r w:rsidR="00096E99">
        <w:t>1,</w:t>
      </w:r>
      <w:r w:rsidR="00B113A7">
        <w:t xml:space="preserve"> </w:t>
      </w:r>
      <w:r w:rsidR="00096E99">
        <w:t>2,</w:t>
      </w:r>
      <w:r w:rsidR="00B113A7">
        <w:t xml:space="preserve"> </w:t>
      </w:r>
      <w:r w:rsidR="00096E99">
        <w:t>3,</w:t>
      </w:r>
      <w:r w:rsidR="00B113A7">
        <w:t xml:space="preserve"> </w:t>
      </w:r>
      <w:r w:rsidR="00052EA6">
        <w:t>5 og</w:t>
      </w:r>
      <w:r w:rsidR="00B113A7">
        <w:t xml:space="preserve"> </w:t>
      </w:r>
      <w:r w:rsidR="00096E99">
        <w:t>6)</w:t>
      </w:r>
      <w:r w:rsidR="00733F00">
        <w:t xml:space="preserve">, mens </w:t>
      </w:r>
      <w:r w:rsidR="0050783F">
        <w:t>to (</w:t>
      </w:r>
      <w:proofErr w:type="spellStart"/>
      <w:r w:rsidR="00052EA6">
        <w:t>sp</w:t>
      </w:r>
      <w:proofErr w:type="spellEnd"/>
      <w:r w:rsidR="00052EA6">
        <w:t>. 7 og</w:t>
      </w:r>
      <w:r w:rsidR="00096E99">
        <w:t xml:space="preserve"> 8</w:t>
      </w:r>
      <w:r w:rsidR="0050783F">
        <w:t>)</w:t>
      </w:r>
      <w:r w:rsidR="00D55D08" w:rsidRPr="00D55D08">
        <w:t xml:space="preserve"> forblev </w:t>
      </w:r>
      <w:r w:rsidR="002C41D0" w:rsidRPr="00D55D08">
        <w:t>uændrede.</w:t>
      </w:r>
      <w:r w:rsidR="005657AA">
        <w:t xml:space="preserve"> </w:t>
      </w:r>
      <w:r w:rsidR="00AC71FF">
        <w:t>Men den ene</w:t>
      </w:r>
      <w:r w:rsidR="00096E99">
        <w:t xml:space="preserve"> er</w:t>
      </w:r>
      <w:r w:rsidR="00AC71FF">
        <w:t xml:space="preserve"> så høj, at den er forholdsvis svær at forhøje.</w:t>
      </w:r>
    </w:p>
    <w:p w:rsidR="00052EA6" w:rsidRDefault="00052EA6" w:rsidP="00052EA6">
      <w:pPr>
        <w:pStyle w:val="Brd"/>
      </w:pPr>
    </w:p>
    <w:p w:rsidR="00052EA6" w:rsidRDefault="00052EA6" w:rsidP="00052EA6">
      <w:pPr>
        <w:pStyle w:val="Brd"/>
      </w:pPr>
    </w:p>
    <w:p w:rsidR="00052EA6" w:rsidRDefault="00052EA6" w:rsidP="00733F00">
      <w:pPr>
        <w:pStyle w:val="Brd"/>
      </w:pPr>
    </w:p>
    <w:p w:rsidR="00052EA6" w:rsidRDefault="00052EA6" w:rsidP="00733F00">
      <w:pPr>
        <w:pStyle w:val="Brd"/>
      </w:pPr>
    </w:p>
    <w:p w:rsidR="00052EA6" w:rsidRDefault="00052EA6" w:rsidP="00733F00">
      <w:pPr>
        <w:pStyle w:val="Brd"/>
      </w:pPr>
    </w:p>
    <w:p w:rsidR="00052EA6" w:rsidRDefault="00052EA6" w:rsidP="00733F00">
      <w:pPr>
        <w:pStyle w:val="Brd"/>
      </w:pPr>
    </w:p>
    <w:p w:rsidR="00052EA6" w:rsidRDefault="00052EA6" w:rsidP="00733F00">
      <w:pPr>
        <w:pStyle w:val="Brd"/>
      </w:pPr>
    </w:p>
    <w:p w:rsidR="00052EA6" w:rsidRDefault="00052EA6" w:rsidP="00733F00">
      <w:pPr>
        <w:pStyle w:val="Brd"/>
      </w:pPr>
    </w:p>
    <w:p w:rsidR="00052EA6" w:rsidRDefault="00052EA6" w:rsidP="00733F00">
      <w:pPr>
        <w:pStyle w:val="Brd"/>
      </w:pPr>
    </w:p>
    <w:p w:rsidR="00052EA6" w:rsidRPr="0004764A" w:rsidRDefault="00052EA6" w:rsidP="00733F00">
      <w:pPr>
        <w:pStyle w:val="Brd"/>
      </w:pPr>
    </w:p>
    <w:p w:rsidR="00BF46CF" w:rsidRDefault="00BF46CF" w:rsidP="009F2273">
      <w:pPr>
        <w:pStyle w:val="Brdstart"/>
      </w:pPr>
    </w:p>
    <w:p w:rsidR="00BD34B5" w:rsidRPr="0004764A" w:rsidRDefault="00BD34B5" w:rsidP="009F2273">
      <w:pPr>
        <w:pStyle w:val="Brdstar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1560"/>
        <w:gridCol w:w="1526"/>
      </w:tblGrid>
      <w:tr w:rsidR="005657AA" w:rsidRPr="00255493" w:rsidTr="00AC71FF">
        <w:tc>
          <w:tcPr>
            <w:tcW w:w="534" w:type="dxa"/>
            <w:vMerge w:val="restart"/>
            <w:shd w:val="pct5" w:color="auto" w:fill="auto"/>
          </w:tcPr>
          <w:p w:rsidR="005657AA" w:rsidRPr="00255493" w:rsidRDefault="005657AA" w:rsidP="00A1301D">
            <w:pPr>
              <w:pStyle w:val="Tabeltekst"/>
              <w:rPr>
                <w:b/>
              </w:rPr>
            </w:pPr>
          </w:p>
        </w:tc>
        <w:tc>
          <w:tcPr>
            <w:tcW w:w="4677" w:type="dxa"/>
            <w:vMerge w:val="restart"/>
            <w:shd w:val="pct5" w:color="auto" w:fill="auto"/>
          </w:tcPr>
          <w:p w:rsidR="005657AA" w:rsidRDefault="005657AA" w:rsidP="00A1301D">
            <w:pPr>
              <w:pStyle w:val="Tabeltekst"/>
              <w:rPr>
                <w:b/>
              </w:rPr>
            </w:pPr>
            <w:r>
              <w:rPr>
                <w:b/>
              </w:rPr>
              <w:t>Trivselsspørgsmål</w:t>
            </w:r>
            <w:r w:rsidR="00AC71FF">
              <w:rPr>
                <w:b/>
              </w:rPr>
              <w:t xml:space="preserve"> (sidetal</w:t>
            </w:r>
            <w:r w:rsidR="00B113A7">
              <w:rPr>
                <w:b/>
              </w:rPr>
              <w:t>let i parentes refererer til AU-</w:t>
            </w:r>
            <w:r w:rsidR="00AC71FF">
              <w:rPr>
                <w:b/>
              </w:rPr>
              <w:t>rapporten om trivsel)</w:t>
            </w:r>
          </w:p>
        </w:tc>
        <w:tc>
          <w:tcPr>
            <w:tcW w:w="3086" w:type="dxa"/>
            <w:gridSpan w:val="2"/>
            <w:shd w:val="pct5" w:color="auto" w:fill="auto"/>
          </w:tcPr>
          <w:p w:rsidR="005657AA" w:rsidRDefault="00AC71FF" w:rsidP="0050783F">
            <w:pPr>
              <w:pStyle w:val="Tabeltekst"/>
              <w:jc w:val="center"/>
              <w:rPr>
                <w:b/>
              </w:rPr>
            </w:pPr>
            <w:r>
              <w:rPr>
                <w:b/>
              </w:rPr>
              <w:t>Procentdel ”h</w:t>
            </w:r>
            <w:r w:rsidR="005657AA">
              <w:rPr>
                <w:b/>
              </w:rPr>
              <w:t>el</w:t>
            </w:r>
            <w:r>
              <w:rPr>
                <w:b/>
              </w:rPr>
              <w:t xml:space="preserve">t enig” </w:t>
            </w:r>
            <w:r>
              <w:rPr>
                <w:b/>
              </w:rPr>
              <w:br/>
              <w:t>eller ”o</w:t>
            </w:r>
            <w:r w:rsidR="005657AA">
              <w:rPr>
                <w:b/>
              </w:rPr>
              <w:t>vervejende enig”</w:t>
            </w:r>
          </w:p>
        </w:tc>
      </w:tr>
      <w:tr w:rsidR="005657AA" w:rsidRPr="00255493" w:rsidTr="00AC71FF">
        <w:tc>
          <w:tcPr>
            <w:tcW w:w="534" w:type="dxa"/>
            <w:vMerge/>
            <w:shd w:val="pct5" w:color="auto" w:fill="auto"/>
          </w:tcPr>
          <w:p w:rsidR="005657AA" w:rsidRPr="00255493" w:rsidRDefault="005657AA" w:rsidP="00A1301D">
            <w:pPr>
              <w:pStyle w:val="Tabeltekst"/>
              <w:rPr>
                <w:b/>
              </w:rPr>
            </w:pPr>
          </w:p>
        </w:tc>
        <w:tc>
          <w:tcPr>
            <w:tcW w:w="4677" w:type="dxa"/>
            <w:vMerge/>
            <w:shd w:val="pct5" w:color="auto" w:fill="auto"/>
          </w:tcPr>
          <w:p w:rsidR="005657AA" w:rsidRPr="00255493" w:rsidRDefault="005657AA" w:rsidP="00A1301D">
            <w:pPr>
              <w:pStyle w:val="Tabeltekst"/>
              <w:rPr>
                <w:b/>
              </w:rPr>
            </w:pPr>
          </w:p>
        </w:tc>
        <w:tc>
          <w:tcPr>
            <w:tcW w:w="1560" w:type="dxa"/>
            <w:shd w:val="pct5" w:color="auto" w:fill="auto"/>
          </w:tcPr>
          <w:p w:rsidR="005657AA" w:rsidRPr="00255493" w:rsidRDefault="005657AA" w:rsidP="0050783F">
            <w:pPr>
              <w:pStyle w:val="Tabeltekst"/>
              <w:jc w:val="center"/>
              <w:rPr>
                <w:b/>
              </w:rPr>
            </w:pPr>
            <w:r w:rsidRPr="00255493">
              <w:rPr>
                <w:b/>
              </w:rPr>
              <w:t>P</w:t>
            </w:r>
            <w:r>
              <w:rPr>
                <w:b/>
              </w:rPr>
              <w:t>æd</w:t>
            </w:r>
            <w:r w:rsidR="00AC71FF">
              <w:rPr>
                <w:b/>
              </w:rPr>
              <w:t>.psyk.</w:t>
            </w:r>
            <w:r>
              <w:rPr>
                <w:b/>
              </w:rPr>
              <w:br/>
              <w:t>07</w:t>
            </w:r>
          </w:p>
        </w:tc>
        <w:tc>
          <w:tcPr>
            <w:tcW w:w="1526" w:type="dxa"/>
            <w:shd w:val="pct5" w:color="auto" w:fill="auto"/>
          </w:tcPr>
          <w:p w:rsidR="005657AA" w:rsidRPr="00255493" w:rsidRDefault="005657AA" w:rsidP="0050783F">
            <w:pPr>
              <w:pStyle w:val="Tabeltekst"/>
              <w:jc w:val="center"/>
              <w:rPr>
                <w:b/>
              </w:rPr>
            </w:pPr>
            <w:r>
              <w:rPr>
                <w:b/>
              </w:rPr>
              <w:t>Årg.</w:t>
            </w:r>
            <w:r w:rsidR="00AC71F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</w:rPr>
              <w:br/>
              <w:t>09</w:t>
            </w:r>
          </w:p>
        </w:tc>
      </w:tr>
      <w:tr w:rsidR="00AC71FF" w:rsidRPr="0004764A" w:rsidTr="00AC71FF">
        <w:tc>
          <w:tcPr>
            <w:tcW w:w="534" w:type="dxa"/>
            <w:shd w:val="clear" w:color="auto" w:fill="auto"/>
          </w:tcPr>
          <w:p w:rsidR="00AC71FF" w:rsidRPr="00255493" w:rsidRDefault="00AC71FF" w:rsidP="004C0A11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C71FF" w:rsidRPr="00255493" w:rsidRDefault="00AC71FF" w:rsidP="00AC71FF">
            <w:pPr>
              <w:pStyle w:val="Tabeltekst"/>
              <w:rPr>
                <w:szCs w:val="23"/>
              </w:rPr>
            </w:pPr>
            <w:r w:rsidRPr="0004764A">
              <w:t>Jeg føler mig som en del af et større fælle</w:t>
            </w:r>
            <w:r w:rsidRPr="0004764A">
              <w:t>s</w:t>
            </w:r>
            <w:r w:rsidRPr="0004764A">
              <w:t>skab på studiet</w:t>
            </w:r>
            <w:r>
              <w:t xml:space="preserve"> (s. 29)</w:t>
            </w:r>
          </w:p>
        </w:tc>
        <w:tc>
          <w:tcPr>
            <w:tcW w:w="1560" w:type="dxa"/>
            <w:shd w:val="clear" w:color="auto" w:fill="auto"/>
          </w:tcPr>
          <w:p w:rsidR="00AC71FF" w:rsidRPr="0004764A" w:rsidRDefault="00AC71FF" w:rsidP="00AC71FF">
            <w:pPr>
              <w:pStyle w:val="Tabeltekst"/>
              <w:jc w:val="center"/>
            </w:pPr>
            <w:r w:rsidRPr="0004764A">
              <w:t>21</w:t>
            </w:r>
          </w:p>
        </w:tc>
        <w:tc>
          <w:tcPr>
            <w:tcW w:w="1526" w:type="dxa"/>
            <w:shd w:val="clear" w:color="auto" w:fill="auto"/>
          </w:tcPr>
          <w:p w:rsidR="00AC71FF" w:rsidRPr="0004764A" w:rsidRDefault="00AC71FF" w:rsidP="00AC71FF">
            <w:pPr>
              <w:pStyle w:val="Tabeltekst"/>
              <w:jc w:val="center"/>
            </w:pPr>
            <w:r>
              <w:t>43</w:t>
            </w:r>
          </w:p>
        </w:tc>
      </w:tr>
      <w:tr w:rsidR="001A1BF6" w:rsidRPr="0004764A" w:rsidTr="00AC71FF">
        <w:tc>
          <w:tcPr>
            <w:tcW w:w="534" w:type="dxa"/>
            <w:shd w:val="clear" w:color="auto" w:fill="auto"/>
          </w:tcPr>
          <w:p w:rsidR="001A1BF6" w:rsidRPr="00255493" w:rsidRDefault="001A1BF6" w:rsidP="004C0A11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A1BF6" w:rsidRPr="00255493" w:rsidRDefault="001A1BF6" w:rsidP="001A1BF6">
            <w:pPr>
              <w:pStyle w:val="Tabeltekst"/>
              <w:rPr>
                <w:szCs w:val="23"/>
              </w:rPr>
            </w:pPr>
            <w:r w:rsidRPr="0004764A">
              <w:t>Hvordan vurderer du mulighederne for s</w:t>
            </w:r>
            <w:r w:rsidRPr="0004764A">
              <w:t>o</w:t>
            </w:r>
            <w:r w:rsidRPr="0004764A">
              <w:t>cial kontakt med medstuderende?</w:t>
            </w:r>
            <w:r>
              <w:t xml:space="preserve"> (s. 33)</w:t>
            </w:r>
          </w:p>
        </w:tc>
        <w:tc>
          <w:tcPr>
            <w:tcW w:w="1560" w:type="dxa"/>
            <w:shd w:val="clear" w:color="auto" w:fill="auto"/>
          </w:tcPr>
          <w:p w:rsidR="001A1BF6" w:rsidRPr="0004764A" w:rsidRDefault="001A1BF6" w:rsidP="001A1BF6">
            <w:pPr>
              <w:pStyle w:val="Tabeltekst"/>
              <w:jc w:val="center"/>
            </w:pPr>
            <w:r w:rsidRPr="0004764A">
              <w:t>29</w:t>
            </w:r>
          </w:p>
        </w:tc>
        <w:tc>
          <w:tcPr>
            <w:tcW w:w="1526" w:type="dxa"/>
            <w:shd w:val="clear" w:color="auto" w:fill="auto"/>
          </w:tcPr>
          <w:p w:rsidR="001A1BF6" w:rsidRPr="0004764A" w:rsidRDefault="001A1BF6" w:rsidP="001A1BF6">
            <w:pPr>
              <w:pStyle w:val="Tabeltekst"/>
              <w:jc w:val="center"/>
            </w:pPr>
            <w:r>
              <w:t>49</w:t>
            </w:r>
          </w:p>
        </w:tc>
      </w:tr>
      <w:tr w:rsidR="00DD2584" w:rsidRPr="0004764A" w:rsidTr="00B113A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D2584" w:rsidRPr="00255493" w:rsidRDefault="00DD2584" w:rsidP="00A1301D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D2584" w:rsidRPr="00255493" w:rsidRDefault="00DD2584" w:rsidP="00DD2584">
            <w:pPr>
              <w:pStyle w:val="Tabeltekst"/>
              <w:rPr>
                <w:szCs w:val="23"/>
              </w:rPr>
            </w:pPr>
            <w:r w:rsidRPr="0004764A">
              <w:t xml:space="preserve">Hvor ofte føler du dig ensom – </w:t>
            </w:r>
            <w:r w:rsidRPr="00B113A7">
              <w:t>til daglig på studiet?</w:t>
            </w:r>
            <w:r w:rsidRPr="00AC71FF">
              <w:t xml:space="preserve"> (s. 32)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584" w:rsidRPr="0004764A" w:rsidRDefault="00DD2584" w:rsidP="00DD2584">
            <w:pPr>
              <w:pStyle w:val="Tabeltekst"/>
              <w:jc w:val="center"/>
            </w:pPr>
            <w:r w:rsidRPr="0004764A">
              <w:t>19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D2584" w:rsidRPr="0004764A" w:rsidRDefault="00DD2584" w:rsidP="00DD2584">
            <w:pPr>
              <w:pStyle w:val="Tabeltekst"/>
              <w:jc w:val="center"/>
            </w:pPr>
            <w:r>
              <w:t>6</w:t>
            </w:r>
          </w:p>
        </w:tc>
      </w:tr>
      <w:tr w:rsidR="00DD2584" w:rsidRPr="0004764A" w:rsidTr="00B113A7">
        <w:tc>
          <w:tcPr>
            <w:tcW w:w="534" w:type="dxa"/>
            <w:shd w:val="clear" w:color="auto" w:fill="F2F2F2" w:themeFill="background1" w:themeFillShade="F2"/>
          </w:tcPr>
          <w:p w:rsidR="00DD2584" w:rsidRDefault="00DD2584" w:rsidP="00A1301D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DD2584" w:rsidRPr="00AC71FF" w:rsidRDefault="00DD2584" w:rsidP="00DD2584">
            <w:pPr>
              <w:pStyle w:val="Tabeltekst"/>
              <w:rPr>
                <w:szCs w:val="23"/>
              </w:rPr>
            </w:pPr>
            <w:r w:rsidRPr="00DD2584">
              <w:rPr>
                <w:szCs w:val="23"/>
              </w:rPr>
              <w:t>Hvor ofte føler du dig ensom – til daglig uden for studiet? (s. 32)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D2584" w:rsidRPr="00DD2584" w:rsidRDefault="00DD2584" w:rsidP="00DD2584">
            <w:pPr>
              <w:pStyle w:val="Tabeltekst"/>
              <w:jc w:val="center"/>
              <w:rPr>
                <w:szCs w:val="23"/>
              </w:rPr>
            </w:pPr>
            <w:r w:rsidRPr="00DD2584">
              <w:rPr>
                <w:szCs w:val="23"/>
              </w:rPr>
              <w:t>5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DD2584" w:rsidRPr="00DD2584" w:rsidRDefault="00DD2584" w:rsidP="00DD2584">
            <w:pPr>
              <w:pStyle w:val="Tabeltekst"/>
              <w:jc w:val="center"/>
              <w:rPr>
                <w:szCs w:val="23"/>
              </w:rPr>
            </w:pPr>
            <w:r w:rsidRPr="00DD2584">
              <w:rPr>
                <w:szCs w:val="23"/>
              </w:rPr>
              <w:t>6</w:t>
            </w:r>
          </w:p>
        </w:tc>
      </w:tr>
      <w:tr w:rsidR="00DD2584" w:rsidRPr="0004764A" w:rsidTr="00AC71FF">
        <w:tc>
          <w:tcPr>
            <w:tcW w:w="534" w:type="dxa"/>
            <w:shd w:val="clear" w:color="auto" w:fill="auto"/>
          </w:tcPr>
          <w:p w:rsidR="00DD2584" w:rsidRPr="00255493" w:rsidRDefault="00DD2584" w:rsidP="004C0A11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D2584" w:rsidRPr="0004764A" w:rsidRDefault="00DD2584" w:rsidP="001A1BF6">
            <w:pPr>
              <w:pStyle w:val="Tabeltekst"/>
            </w:pPr>
            <w:r w:rsidRPr="0004764A">
              <w:t xml:space="preserve">Jeg føler mig generelt rigtig godt tilpas på mit studium </w:t>
            </w:r>
            <w:r>
              <w:t>(s. 22)</w:t>
            </w:r>
          </w:p>
        </w:tc>
        <w:tc>
          <w:tcPr>
            <w:tcW w:w="1560" w:type="dxa"/>
            <w:shd w:val="clear" w:color="auto" w:fill="auto"/>
          </w:tcPr>
          <w:p w:rsidR="00DD2584" w:rsidRPr="0004764A" w:rsidRDefault="00DD2584" w:rsidP="001A1BF6">
            <w:pPr>
              <w:pStyle w:val="Tabeltekst"/>
              <w:jc w:val="center"/>
            </w:pPr>
            <w:r w:rsidRPr="0004764A">
              <w:t>67</w:t>
            </w:r>
          </w:p>
        </w:tc>
        <w:tc>
          <w:tcPr>
            <w:tcW w:w="1526" w:type="dxa"/>
            <w:shd w:val="clear" w:color="auto" w:fill="auto"/>
          </w:tcPr>
          <w:p w:rsidR="00DD2584" w:rsidRPr="0004764A" w:rsidRDefault="00DD2584" w:rsidP="001A1BF6">
            <w:pPr>
              <w:pStyle w:val="Tabeltekst"/>
              <w:jc w:val="center"/>
            </w:pPr>
            <w:r>
              <w:t>77</w:t>
            </w:r>
          </w:p>
        </w:tc>
      </w:tr>
      <w:tr w:rsidR="00DD2584" w:rsidRPr="00AC71FF" w:rsidTr="00AC71FF">
        <w:tc>
          <w:tcPr>
            <w:tcW w:w="534" w:type="dxa"/>
            <w:shd w:val="clear" w:color="auto" w:fill="auto"/>
          </w:tcPr>
          <w:p w:rsidR="00DD2584" w:rsidRPr="00AC71FF" w:rsidRDefault="00DD2584" w:rsidP="009C0689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DD2584" w:rsidRPr="00255493" w:rsidRDefault="00DD2584" w:rsidP="001A1BF6">
            <w:pPr>
              <w:pStyle w:val="Tabeltekst"/>
              <w:rPr>
                <w:szCs w:val="23"/>
              </w:rPr>
            </w:pPr>
            <w:r w:rsidRPr="0004764A">
              <w:t>Studiet har bidraget til, at jeg føler mig som del af et fagligt fællesskab</w:t>
            </w:r>
            <w:r>
              <w:t xml:space="preserve"> (s. 28)</w:t>
            </w:r>
          </w:p>
        </w:tc>
        <w:tc>
          <w:tcPr>
            <w:tcW w:w="1560" w:type="dxa"/>
            <w:shd w:val="clear" w:color="auto" w:fill="auto"/>
          </w:tcPr>
          <w:p w:rsidR="00DD2584" w:rsidRPr="0004764A" w:rsidRDefault="00DD2584" w:rsidP="001A1BF6">
            <w:pPr>
              <w:pStyle w:val="Tabeltekst"/>
              <w:jc w:val="center"/>
            </w:pPr>
            <w:r w:rsidRPr="0004764A">
              <w:t>48</w:t>
            </w:r>
          </w:p>
        </w:tc>
        <w:tc>
          <w:tcPr>
            <w:tcW w:w="1526" w:type="dxa"/>
            <w:shd w:val="clear" w:color="auto" w:fill="auto"/>
          </w:tcPr>
          <w:p w:rsidR="00DD2584" w:rsidRPr="0004764A" w:rsidRDefault="00DD2584" w:rsidP="001A1BF6">
            <w:pPr>
              <w:pStyle w:val="Tabeltekst"/>
              <w:jc w:val="center"/>
            </w:pPr>
            <w:r>
              <w:t>57</w:t>
            </w:r>
          </w:p>
        </w:tc>
      </w:tr>
      <w:tr w:rsidR="00DD2584" w:rsidRPr="0004764A" w:rsidTr="00AC71FF">
        <w:tc>
          <w:tcPr>
            <w:tcW w:w="534" w:type="dxa"/>
            <w:shd w:val="clear" w:color="auto" w:fill="auto"/>
          </w:tcPr>
          <w:p w:rsidR="00DD2584" w:rsidRPr="00255493" w:rsidRDefault="00DD2584" w:rsidP="00CD377E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D2584" w:rsidRPr="00AC71FF" w:rsidRDefault="00DD2584" w:rsidP="001A1BF6">
            <w:pPr>
              <w:pStyle w:val="Tabeltekst"/>
              <w:rPr>
                <w:szCs w:val="23"/>
              </w:rPr>
            </w:pPr>
            <w:r w:rsidRPr="00AC71FF">
              <w:t>Min interesse i studiets fagområde er vo</w:t>
            </w:r>
            <w:r w:rsidRPr="00AC71FF">
              <w:t>k</w:t>
            </w:r>
            <w:r w:rsidRPr="00AC71FF">
              <w:t>set, siden jeg startede på studiet</w:t>
            </w:r>
            <w:r>
              <w:t xml:space="preserve"> (s. 28)</w:t>
            </w:r>
          </w:p>
        </w:tc>
        <w:tc>
          <w:tcPr>
            <w:tcW w:w="1560" w:type="dxa"/>
            <w:shd w:val="clear" w:color="auto" w:fill="auto"/>
          </w:tcPr>
          <w:p w:rsidR="00DD2584" w:rsidRPr="00AC71FF" w:rsidRDefault="00DD2584" w:rsidP="001A1BF6">
            <w:pPr>
              <w:pStyle w:val="Tabeltekst"/>
              <w:jc w:val="center"/>
            </w:pPr>
            <w:r w:rsidRPr="00AC71FF">
              <w:t>90</w:t>
            </w:r>
          </w:p>
        </w:tc>
        <w:tc>
          <w:tcPr>
            <w:tcW w:w="1526" w:type="dxa"/>
            <w:shd w:val="clear" w:color="auto" w:fill="auto"/>
          </w:tcPr>
          <w:p w:rsidR="00DD2584" w:rsidRPr="00AC71FF" w:rsidRDefault="00DD2584" w:rsidP="001A1BF6">
            <w:pPr>
              <w:pStyle w:val="Tabeltekst"/>
              <w:jc w:val="center"/>
            </w:pPr>
            <w:r w:rsidRPr="00AC71FF">
              <w:t>91</w:t>
            </w:r>
          </w:p>
        </w:tc>
      </w:tr>
      <w:tr w:rsidR="00DD2584" w:rsidRPr="00D2789A" w:rsidTr="00B113A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D2584" w:rsidRPr="00AC71FF" w:rsidRDefault="00DD2584" w:rsidP="004C0A11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D2584" w:rsidRPr="00AC71FF" w:rsidRDefault="00DD2584" w:rsidP="004C0A11">
            <w:pPr>
              <w:pStyle w:val="Tabeltekst"/>
            </w:pPr>
            <w:r w:rsidRPr="00AC71FF">
              <w:t xml:space="preserve">De andre studerende er generelt </w:t>
            </w:r>
            <w:r w:rsidRPr="00AC71FF">
              <w:br/>
            </w:r>
            <w:r>
              <w:t>imøde</w:t>
            </w:r>
            <w:r w:rsidRPr="00AC71FF">
              <w:t>kommende</w:t>
            </w:r>
            <w:r>
              <w:t xml:space="preserve"> (s. 29)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584" w:rsidRPr="00AC71FF" w:rsidRDefault="00DD2584" w:rsidP="0050783F">
            <w:pPr>
              <w:pStyle w:val="Tabeltekst"/>
              <w:jc w:val="center"/>
            </w:pPr>
            <w:r w:rsidRPr="00AC71FF">
              <w:t>80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D2584" w:rsidRPr="00AC71FF" w:rsidRDefault="00DD2584" w:rsidP="0050783F">
            <w:pPr>
              <w:pStyle w:val="Tabeltekst"/>
              <w:jc w:val="center"/>
            </w:pPr>
            <w:r w:rsidRPr="00AC71FF">
              <w:t>79</w:t>
            </w:r>
          </w:p>
        </w:tc>
      </w:tr>
      <w:tr w:rsidR="00DD2584" w:rsidRPr="0004764A" w:rsidTr="00B113A7">
        <w:tc>
          <w:tcPr>
            <w:tcW w:w="534" w:type="dxa"/>
            <w:shd w:val="clear" w:color="auto" w:fill="F2F2F2" w:themeFill="background1" w:themeFillShade="F2"/>
          </w:tcPr>
          <w:p w:rsidR="00DD2584" w:rsidRPr="00255493" w:rsidRDefault="00DD2584" w:rsidP="00A1301D">
            <w:pPr>
              <w:pStyle w:val="Tabeltekst"/>
              <w:rPr>
                <w:szCs w:val="23"/>
              </w:rPr>
            </w:pPr>
            <w:r>
              <w:rPr>
                <w:szCs w:val="23"/>
              </w:rPr>
              <w:t>9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DD2584" w:rsidRPr="00255493" w:rsidRDefault="00DD2584" w:rsidP="00AC71FF">
            <w:pPr>
              <w:pStyle w:val="Tabeltekst"/>
              <w:rPr>
                <w:szCs w:val="23"/>
              </w:rPr>
            </w:pPr>
            <w:r w:rsidRPr="0004764A">
              <w:t>Studiet har bidraget til at afklare, hvilket arbejde jeg vil have</w:t>
            </w:r>
            <w:r>
              <w:t>,</w:t>
            </w:r>
            <w:r w:rsidRPr="0004764A">
              <w:t xml:space="preserve"> når jeg er færdig</w:t>
            </w:r>
            <w:r>
              <w:t xml:space="preserve"> (s. 28)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D2584" w:rsidRPr="0004764A" w:rsidRDefault="00DD2584" w:rsidP="0050783F">
            <w:pPr>
              <w:pStyle w:val="Tabeltekst"/>
              <w:jc w:val="center"/>
            </w:pPr>
            <w:r w:rsidRPr="0004764A">
              <w:t>32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DD2584" w:rsidRPr="0004764A" w:rsidRDefault="00DD2584" w:rsidP="0050783F">
            <w:pPr>
              <w:pStyle w:val="Tabeltekst"/>
              <w:jc w:val="center"/>
            </w:pPr>
            <w:r w:rsidRPr="0004764A">
              <w:t>32</w:t>
            </w:r>
          </w:p>
        </w:tc>
      </w:tr>
    </w:tbl>
    <w:p w:rsidR="002C41D0" w:rsidRPr="0004764A" w:rsidRDefault="002C41D0" w:rsidP="002C41D0">
      <w:pPr>
        <w:pStyle w:val="Brdstart"/>
      </w:pPr>
    </w:p>
    <w:p w:rsidR="00E94608" w:rsidRDefault="00E94608" w:rsidP="002C41D0">
      <w:pPr>
        <w:pStyle w:val="Brdstart"/>
      </w:pPr>
    </w:p>
    <w:p w:rsidR="00052EA6" w:rsidRDefault="00096E99" w:rsidP="002C41D0">
      <w:pPr>
        <w:pStyle w:val="Brdstart"/>
      </w:pPr>
      <w:r>
        <w:t>Hvis man tager udgangspunkt i de to spørgsmål uden ændringer</w:t>
      </w:r>
      <w:r w:rsidR="00052EA6">
        <w:t xml:space="preserve"> (</w:t>
      </w:r>
      <w:proofErr w:type="spellStart"/>
      <w:r w:rsidR="00052EA6">
        <w:t>sp</w:t>
      </w:r>
      <w:proofErr w:type="spellEnd"/>
      <w:r w:rsidR="00052EA6">
        <w:t>. 7 og 8)</w:t>
      </w:r>
      <w:r>
        <w:t>, kan man se, at pædagogisk psykologi har studerende</w:t>
      </w:r>
      <w:r w:rsidR="00052EA6">
        <w:t>, der er meget</w:t>
      </w:r>
      <w:r>
        <w:t xml:space="preserve"> </w:t>
      </w:r>
      <w:proofErr w:type="spellStart"/>
      <w:r>
        <w:t>interesse</w:t>
      </w:r>
      <w:r w:rsidR="00052EA6">
        <w:t>de</w:t>
      </w:r>
      <w:proofErr w:type="spellEnd"/>
      <w:r>
        <w:t xml:space="preserve"> i fagområdet og som generelt finder de andre studerende imødekommende. Det burde jo være et godt udgangspunkt for at skabe et godt studiemiljø. Ser man på trivslen – før projektet – var denne imidlertid ikke høj. </w:t>
      </w:r>
      <w:r w:rsidR="00DA47D6">
        <w:t>Dette peger på, at selv med studerende</w:t>
      </w:r>
      <w:r w:rsidR="00052EA6">
        <w:t>,</w:t>
      </w:r>
      <w:r w:rsidR="00DA47D6">
        <w:t xml:space="preserve"> der er interesserede i studiet og som finder de andre studere</w:t>
      </w:r>
      <w:r w:rsidR="00DA47D6">
        <w:t>n</w:t>
      </w:r>
      <w:r w:rsidR="00DA47D6">
        <w:t>de imødekommende</w:t>
      </w:r>
      <w:r w:rsidR="00052EA6">
        <w:t>,</w:t>
      </w:r>
      <w:r w:rsidR="00DA47D6">
        <w:t xml:space="preserve"> skal der gøres noget aktivt for at få et godt stu</w:t>
      </w:r>
      <w:r w:rsidR="00052EA6">
        <w:t>diemiljø.</w:t>
      </w:r>
    </w:p>
    <w:p w:rsidR="00882F28" w:rsidRDefault="00DA47D6" w:rsidP="00052EA6">
      <w:pPr>
        <w:pStyle w:val="Brd"/>
      </w:pPr>
      <w:r>
        <w:t xml:space="preserve">Det er ikke nok at </w:t>
      </w:r>
      <w:r w:rsidR="00052EA6">
        <w:t>danne studiegrupper;</w:t>
      </w:r>
      <w:r>
        <w:t xml:space="preserve"> der skal tages hånd om aktivitete</w:t>
      </w:r>
      <w:r>
        <w:t>r</w:t>
      </w:r>
      <w:r>
        <w:t xml:space="preserve">ne. Når man gør det vha. facilitering, kan man øge den </w:t>
      </w:r>
      <w:r w:rsidR="005657AA">
        <w:t>generel</w:t>
      </w:r>
      <w:r>
        <w:t>le</w:t>
      </w:r>
      <w:r w:rsidR="005657AA">
        <w:t xml:space="preserve"> veltilpashed og </w:t>
      </w:r>
      <w:r w:rsidR="00882F28">
        <w:t>fællesskab</w:t>
      </w:r>
      <w:r>
        <w:t>et. Her</w:t>
      </w:r>
      <w:r w:rsidR="00882F28">
        <w:t xml:space="preserve"> er gode forbedringer på 10 og 20 procentpoint</w:t>
      </w:r>
      <w:r>
        <w:t xml:space="preserve"> (</w:t>
      </w:r>
      <w:proofErr w:type="spellStart"/>
      <w:r w:rsidR="00052EA6">
        <w:t>sp</w:t>
      </w:r>
      <w:proofErr w:type="spellEnd"/>
      <w:r w:rsidR="00052EA6">
        <w:t xml:space="preserve">. </w:t>
      </w:r>
      <w:r>
        <w:t>1,</w:t>
      </w:r>
      <w:r w:rsidR="00052EA6">
        <w:t xml:space="preserve"> </w:t>
      </w:r>
      <w:r>
        <w:t>2,</w:t>
      </w:r>
      <w:r w:rsidR="00052EA6">
        <w:t xml:space="preserve"> 4 og </w:t>
      </w:r>
      <w:r>
        <w:t>6)</w:t>
      </w:r>
      <w:r w:rsidR="00882F28">
        <w:t>. Bemærk især, at hvad angår oplevelsen af at være en del af</w:t>
      </w:r>
      <w:r w:rsidR="005657AA">
        <w:t xml:space="preserve"> </w:t>
      </w:r>
      <w:r w:rsidR="00882F28">
        <w:t>et større fælle</w:t>
      </w:r>
      <w:r w:rsidR="00882F28">
        <w:t>s</w:t>
      </w:r>
      <w:r w:rsidR="00882F28">
        <w:t>skab</w:t>
      </w:r>
      <w:r w:rsidR="00052EA6">
        <w:t>,</w:t>
      </w:r>
      <w:r w:rsidR="00882F28">
        <w:t xml:space="preserve"> er andelen fordoblet fra 21% til 43%. </w:t>
      </w:r>
      <w:r>
        <w:t>Desuden kan man mindske e</w:t>
      </w:r>
      <w:r w:rsidR="000A2E8E">
        <w:t>nso</w:t>
      </w:r>
      <w:r w:rsidR="000A2E8E">
        <w:t>m</w:t>
      </w:r>
      <w:r w:rsidR="000A2E8E">
        <w:t>heden</w:t>
      </w:r>
      <w:r>
        <w:t xml:space="preserve"> på studiet (</w:t>
      </w:r>
      <w:proofErr w:type="spellStart"/>
      <w:r w:rsidR="00052EA6">
        <w:t>sp</w:t>
      </w:r>
      <w:proofErr w:type="spellEnd"/>
      <w:r w:rsidR="00052EA6">
        <w:t xml:space="preserve">. </w:t>
      </w:r>
      <w:r>
        <w:t>3)</w:t>
      </w:r>
      <w:r w:rsidR="000A2E8E">
        <w:t xml:space="preserve"> væsentligt: F</w:t>
      </w:r>
      <w:r w:rsidR="00882F28">
        <w:t xml:space="preserve">ra at </w:t>
      </w:r>
      <w:r w:rsidR="00882F28" w:rsidRPr="003A2B5E">
        <w:t>hver femte</w:t>
      </w:r>
      <w:r w:rsidR="00882F28">
        <w:t xml:space="preserve"> føl</w:t>
      </w:r>
      <w:r>
        <w:t>t</w:t>
      </w:r>
      <w:r w:rsidR="00882F28">
        <w:t>e sig ensom til daglig på studiet</w:t>
      </w:r>
      <w:r>
        <w:t>,</w:t>
      </w:r>
      <w:r w:rsidR="00882F28">
        <w:t xml:space="preserve"> er det </w:t>
      </w:r>
      <w:r w:rsidR="000A2E8E">
        <w:t>nu kun</w:t>
      </w:r>
      <w:r w:rsidR="00882F28">
        <w:t xml:space="preserve"> </w:t>
      </w:r>
      <w:r w:rsidR="00882F28" w:rsidRPr="003A2B5E">
        <w:t>hver sekstende</w:t>
      </w:r>
      <w:r w:rsidR="00882F28">
        <w:t>.</w:t>
      </w:r>
      <w:r w:rsidR="005657AA">
        <w:t xml:space="preserve"> </w:t>
      </w:r>
      <w:r w:rsidR="00882F28">
        <w:t>Ensomhed uden for studiet (</w:t>
      </w:r>
      <w:proofErr w:type="spellStart"/>
      <w:r w:rsidR="00052EA6">
        <w:t>sp</w:t>
      </w:r>
      <w:proofErr w:type="spellEnd"/>
      <w:r w:rsidR="00052EA6">
        <w:t xml:space="preserve">. </w:t>
      </w:r>
      <w:r>
        <w:t>4</w:t>
      </w:r>
      <w:r w:rsidR="00882F28">
        <w:t>) tj</w:t>
      </w:r>
      <w:r w:rsidR="00882F28">
        <w:t>e</w:t>
      </w:r>
      <w:r w:rsidR="000A2E8E">
        <w:t xml:space="preserve">ner som </w:t>
      </w:r>
      <w:r w:rsidR="00882F28">
        <w:t xml:space="preserve">referencepunkt her; den kunne de </w:t>
      </w:r>
      <w:proofErr w:type="spellStart"/>
      <w:r w:rsidR="00882F28">
        <w:t>faciliterede</w:t>
      </w:r>
      <w:proofErr w:type="spellEnd"/>
      <w:r w:rsidR="00882F28">
        <w:t xml:space="preserve"> studiegrupper ikke gøre noget ved, og den er da også konstant. </w:t>
      </w:r>
    </w:p>
    <w:p w:rsidR="00C81D19" w:rsidRDefault="00DA47D6" w:rsidP="00882F28">
      <w:pPr>
        <w:pStyle w:val="Brd"/>
      </w:pPr>
      <w:r>
        <w:lastRenderedPageBreak/>
        <w:t>Samlet kan vi konkluder</w:t>
      </w:r>
      <w:r w:rsidR="00052EA6">
        <w:t>e</w:t>
      </w:r>
      <w:r w:rsidR="000A2E8E">
        <w:t>, at lave scorer forbedre</w:t>
      </w:r>
      <w:r w:rsidR="00C81D19">
        <w:t>de</w:t>
      </w:r>
      <w:r w:rsidR="000A2E8E">
        <w:t xml:space="preserve">s væsentligt, mens høje ikke </w:t>
      </w:r>
      <w:r w:rsidR="00C81D19">
        <w:t>ændrede</w:t>
      </w:r>
      <w:r w:rsidR="000A2E8E">
        <w:t xml:space="preserve"> sig. </w:t>
      </w:r>
      <w:r>
        <w:t xml:space="preserve">Spørgeskemaundersøgelsen </w:t>
      </w:r>
      <w:r w:rsidR="00052EA6">
        <w:t>antyder</w:t>
      </w:r>
      <w:r>
        <w:t>, at man er nødt til at g</w:t>
      </w:r>
      <w:r>
        <w:t>ø</w:t>
      </w:r>
      <w:r>
        <w:t>re noget aktivt, for at interesserede stud</w:t>
      </w:r>
      <w:r w:rsidR="00052EA6">
        <w:t>erende også bliver glade og føl</w:t>
      </w:r>
      <w:r>
        <w:t>er et ti</w:t>
      </w:r>
      <w:r>
        <w:t>l</w:t>
      </w:r>
      <w:r>
        <w:t xml:space="preserve">hørsforhold til studiet. Social og faglig integration kommer </w:t>
      </w:r>
      <w:r w:rsidR="00052EA6">
        <w:t>næppe</w:t>
      </w:r>
      <w:r>
        <w:t xml:space="preserve"> af sig selv.</w:t>
      </w:r>
    </w:p>
    <w:p w:rsidR="00882F28" w:rsidRDefault="000A2E8E" w:rsidP="00882F28">
      <w:pPr>
        <w:pStyle w:val="Brd"/>
      </w:pPr>
      <w:r>
        <w:t xml:space="preserve">Sammenlignes med scorerne fra </w:t>
      </w:r>
      <w:proofErr w:type="spellStart"/>
      <w:r>
        <w:t>faciliteringsprojektet</w:t>
      </w:r>
      <w:proofErr w:type="spellEnd"/>
      <w:r>
        <w:t xml:space="preserve"> i foråret 2009 (Ravn og Adriansen, 2009), der </w:t>
      </w:r>
      <w:r w:rsidR="00DA47D6">
        <w:t>omfattede den årgang, som</w:t>
      </w:r>
      <w:r w:rsidR="00052EA6">
        <w:t xml:space="preserve"> gå</w:t>
      </w:r>
      <w:r>
        <w:t xml:space="preserve">r </w:t>
      </w:r>
      <w:r w:rsidR="00C81D19">
        <w:t xml:space="preserve">et </w:t>
      </w:r>
      <w:r>
        <w:t xml:space="preserve">år </w:t>
      </w:r>
      <w:r w:rsidRPr="00052EA6">
        <w:rPr>
          <w:i/>
        </w:rPr>
        <w:t>over</w:t>
      </w:r>
      <w:r>
        <w:t xml:space="preserve"> nærværende projekts, fremgår det, at forbedringerne her gennemgående er ca. halvdelen af, hvad de var i for</w:t>
      </w:r>
      <w:r w:rsidR="00C81D19">
        <w:t>året 2009. Hvi</w:t>
      </w:r>
      <w:r w:rsidR="003A2B5E">
        <w:t xml:space="preserve">s en score dér forbedredes fra </w:t>
      </w:r>
      <w:r w:rsidR="00DA47D6">
        <w:t>21</w:t>
      </w:r>
      <w:r w:rsidR="00C81D19">
        <w:t xml:space="preserve"> til </w:t>
      </w:r>
      <w:r w:rsidR="00DA47D6">
        <w:t>60</w:t>
      </w:r>
      <w:r w:rsidR="00C81D19">
        <w:t>, forbed</w:t>
      </w:r>
      <w:r w:rsidR="003A2B5E">
        <w:t>r</w:t>
      </w:r>
      <w:r w:rsidR="003A2B5E">
        <w:t>e</w:t>
      </w:r>
      <w:r w:rsidR="00DA47D6">
        <w:t>des den her fra 21</w:t>
      </w:r>
      <w:r w:rsidR="00C81D19">
        <w:t xml:space="preserve"> til </w:t>
      </w:r>
      <w:r w:rsidR="00DA47D6">
        <w:t>43</w:t>
      </w:r>
      <w:r w:rsidR="00C81D19">
        <w:t>.</w:t>
      </w:r>
      <w:r w:rsidR="00DA47D6">
        <w:t xml:space="preserve"> </w:t>
      </w:r>
      <w:r w:rsidR="00052EA6">
        <w:t>Første ombærings</w:t>
      </w:r>
      <w:r w:rsidR="00DA47D6">
        <w:t xml:space="preserve"> væsentlig</w:t>
      </w:r>
      <w:r w:rsidR="00052EA6">
        <w:t>e</w:t>
      </w:r>
      <w:r w:rsidR="00DA47D6">
        <w:t xml:space="preserve"> større arbejdsindsats </w:t>
      </w:r>
      <w:r w:rsidR="00052EA6">
        <w:t xml:space="preserve">fra vores side </w:t>
      </w:r>
      <w:r w:rsidR="00DA47D6">
        <w:t xml:space="preserve">og flere aktiviteter end </w:t>
      </w:r>
      <w:proofErr w:type="spellStart"/>
      <w:r w:rsidR="00DA47D6">
        <w:t>faciliterede</w:t>
      </w:r>
      <w:proofErr w:type="spellEnd"/>
      <w:r w:rsidR="00DA47D6">
        <w:t xml:space="preserve"> studiegrupper gav en større ti</w:t>
      </w:r>
      <w:r w:rsidR="00DA47D6">
        <w:t>l</w:t>
      </w:r>
      <w:r w:rsidR="00DA47D6">
        <w:t>fredshed blandt de studerende</w:t>
      </w:r>
      <w:r w:rsidR="00052EA6">
        <w:t>, end vi så her i anden ombæring – hvor udbyttet altså så nogenlunde halveredes.</w:t>
      </w:r>
    </w:p>
    <w:p w:rsidR="00733F00" w:rsidRDefault="00733F00" w:rsidP="000A2E8E">
      <w:pPr>
        <w:pStyle w:val="Brd"/>
        <w:ind w:firstLine="0"/>
      </w:pPr>
    </w:p>
    <w:p w:rsidR="00733F00" w:rsidRPr="00733F00" w:rsidRDefault="002176D6" w:rsidP="00733F00">
      <w:pPr>
        <w:pStyle w:val="Brdstart"/>
        <w:rPr>
          <w:i/>
        </w:rPr>
      </w:pPr>
      <w:proofErr w:type="spellStart"/>
      <w:r>
        <w:rPr>
          <w:i/>
        </w:rPr>
        <w:t>Facilitering</w:t>
      </w:r>
      <w:proofErr w:type="spellEnd"/>
      <w:r>
        <w:rPr>
          <w:i/>
        </w:rPr>
        <w:t xml:space="preserve"> af</w:t>
      </w:r>
      <w:r w:rsidR="00DA47D6">
        <w:rPr>
          <w:i/>
        </w:rPr>
        <w:t xml:space="preserve"> s</w:t>
      </w:r>
      <w:r w:rsidR="00733F00" w:rsidRPr="00733F00">
        <w:rPr>
          <w:i/>
        </w:rPr>
        <w:t>tudie</w:t>
      </w:r>
      <w:r w:rsidR="00DA47D6">
        <w:rPr>
          <w:i/>
        </w:rPr>
        <w:t>grupper</w:t>
      </w:r>
      <w:r w:rsidR="00733F00" w:rsidRPr="00733F00">
        <w:rPr>
          <w:i/>
        </w:rPr>
        <w:t xml:space="preserve"> </w:t>
      </w:r>
      <w:r w:rsidR="00DA47D6">
        <w:rPr>
          <w:i/>
        </w:rPr>
        <w:t>–</w:t>
      </w:r>
      <w:r w:rsidR="00733F00" w:rsidRPr="00733F00">
        <w:rPr>
          <w:i/>
        </w:rPr>
        <w:t xml:space="preserve"> </w:t>
      </w:r>
      <w:r w:rsidR="00DA47D6">
        <w:rPr>
          <w:i/>
        </w:rPr>
        <w:t>resultater fra interviewundersøgelsen</w:t>
      </w:r>
    </w:p>
    <w:p w:rsidR="00F04E5A" w:rsidRPr="000804DC" w:rsidRDefault="000804DC" w:rsidP="006A30F2">
      <w:pPr>
        <w:pStyle w:val="Brdstart"/>
        <w:rPr>
          <w:b/>
        </w:rPr>
      </w:pPr>
      <w:r>
        <w:t xml:space="preserve">Blandt de interviewede </w:t>
      </w:r>
      <w:r w:rsidR="006A30F2">
        <w:t xml:space="preserve">studerende </w:t>
      </w:r>
      <w:r>
        <w:t>var der generel enighed om, at f</w:t>
      </w:r>
      <w:r w:rsidRPr="007F11C9">
        <w:t>acilitering</w:t>
      </w:r>
      <w:r>
        <w:t xml:space="preserve"> fungerer. Ved at bruge facilitering i studiegruppen</w:t>
      </w:r>
      <w:r w:rsidRPr="007F11C9">
        <w:t xml:space="preserve"> </w:t>
      </w:r>
      <w:r w:rsidRPr="000804DC">
        <w:t>fremmes gruppens faglighed,</w:t>
      </w:r>
      <w:r w:rsidRPr="000804DC">
        <w:rPr>
          <w:rStyle w:val="Strong"/>
          <w:b w:val="0"/>
        </w:rPr>
        <w:t xml:space="preserve"> effektivi</w:t>
      </w:r>
      <w:r w:rsidR="006A30F2">
        <w:rPr>
          <w:rStyle w:val="Strong"/>
          <w:b w:val="0"/>
        </w:rPr>
        <w:t>tet</w:t>
      </w:r>
      <w:r w:rsidR="00F10B98" w:rsidRPr="000804DC">
        <w:rPr>
          <w:rStyle w:val="Strong"/>
          <w:b w:val="0"/>
        </w:rPr>
        <w:t xml:space="preserve"> og fokus. Samtidig sikres </w:t>
      </w:r>
      <w:r w:rsidRPr="000804DC">
        <w:rPr>
          <w:rStyle w:val="Strong"/>
          <w:b w:val="0"/>
        </w:rPr>
        <w:t>det</w:t>
      </w:r>
      <w:r>
        <w:rPr>
          <w:rStyle w:val="Strong"/>
          <w:b w:val="0"/>
        </w:rPr>
        <w:t>,</w:t>
      </w:r>
      <w:r w:rsidRPr="000804DC">
        <w:rPr>
          <w:rStyle w:val="Strong"/>
          <w:b w:val="0"/>
        </w:rPr>
        <w:t xml:space="preserve"> </w:t>
      </w:r>
      <w:r w:rsidR="00F10B98" w:rsidRPr="000804DC">
        <w:rPr>
          <w:rStyle w:val="Strong"/>
          <w:b w:val="0"/>
        </w:rPr>
        <w:t>at alle involveres</w:t>
      </w:r>
      <w:r>
        <w:rPr>
          <w:rStyle w:val="Strong"/>
          <w:b w:val="0"/>
        </w:rPr>
        <w:t>, og at gruppen kan fungere på trods af, at medlemmerne er meget forskellige:</w:t>
      </w:r>
    </w:p>
    <w:p w:rsidR="00CC2FEA" w:rsidRPr="007F11C9" w:rsidRDefault="00CC2FEA" w:rsidP="006A30F2">
      <w:pPr>
        <w:pStyle w:val="Brdstart"/>
        <w:rPr>
          <w:rStyle w:val="Strong"/>
        </w:rPr>
      </w:pPr>
    </w:p>
    <w:p w:rsidR="00CC2FEA" w:rsidRPr="00CC2FEA" w:rsidRDefault="00CC2FEA" w:rsidP="007F11C9">
      <w:pPr>
        <w:pStyle w:val="Brd"/>
        <w:numPr>
          <w:ilvl w:val="0"/>
          <w:numId w:val="33"/>
        </w:numPr>
        <w:ind w:left="360"/>
        <w:rPr>
          <w:i/>
        </w:rPr>
      </w:pPr>
      <w:r>
        <w:rPr>
          <w:i/>
        </w:rPr>
        <w:t>”</w:t>
      </w:r>
      <w:r w:rsidR="0055044E" w:rsidRPr="00CC2FEA">
        <w:rPr>
          <w:i/>
        </w:rPr>
        <w:t xml:space="preserve">Når vi </w:t>
      </w:r>
      <w:proofErr w:type="spellStart"/>
      <w:r w:rsidR="0055044E" w:rsidRPr="00CC2FEA">
        <w:rPr>
          <w:i/>
        </w:rPr>
        <w:t>faciliterede</w:t>
      </w:r>
      <w:proofErr w:type="spellEnd"/>
      <w:r w:rsidR="006A30F2">
        <w:rPr>
          <w:i/>
        </w:rPr>
        <w:t>,</w:t>
      </w:r>
      <w:r w:rsidR="0055044E" w:rsidRPr="00CC2FEA">
        <w:rPr>
          <w:i/>
        </w:rPr>
        <w:t xml:space="preserve"> var vi mere</w:t>
      </w:r>
      <w:r w:rsidR="00A636A7" w:rsidRPr="00CC2FEA">
        <w:rPr>
          <w:i/>
        </w:rPr>
        <w:t xml:space="preserve"> effektive og tekstnære og fokus</w:t>
      </w:r>
      <w:r w:rsidR="0055044E" w:rsidRPr="00CC2FEA">
        <w:rPr>
          <w:i/>
        </w:rPr>
        <w:t>erede</w:t>
      </w:r>
      <w:r w:rsidR="006A30F2">
        <w:rPr>
          <w:i/>
        </w:rPr>
        <w:t>.</w:t>
      </w:r>
      <w:r>
        <w:rPr>
          <w:i/>
        </w:rPr>
        <w:t>”</w:t>
      </w:r>
      <w:r w:rsidR="0055044E" w:rsidRPr="00CC2FEA">
        <w:rPr>
          <w:i/>
        </w:rPr>
        <w:t xml:space="preserve"> </w:t>
      </w:r>
    </w:p>
    <w:p w:rsidR="00CC2FEA" w:rsidRPr="00CC2FEA" w:rsidRDefault="00CC2FEA" w:rsidP="007F11C9">
      <w:pPr>
        <w:pStyle w:val="Brd"/>
        <w:numPr>
          <w:ilvl w:val="0"/>
          <w:numId w:val="33"/>
        </w:numPr>
        <w:ind w:left="360"/>
        <w:rPr>
          <w:i/>
        </w:rPr>
      </w:pPr>
      <w:r>
        <w:rPr>
          <w:i/>
        </w:rPr>
        <w:t>”</w:t>
      </w:r>
      <w:proofErr w:type="spellStart"/>
      <w:r w:rsidRPr="00CC2FEA">
        <w:rPr>
          <w:i/>
        </w:rPr>
        <w:t>Facilitering</w:t>
      </w:r>
      <w:proofErr w:type="spellEnd"/>
      <w:r w:rsidRPr="00CC2FEA">
        <w:rPr>
          <w:i/>
        </w:rPr>
        <w:t xml:space="preserve"> hjælper i</w:t>
      </w:r>
      <w:r w:rsidR="0055044E" w:rsidRPr="00CC2FEA">
        <w:rPr>
          <w:i/>
        </w:rPr>
        <w:t>ft</w:t>
      </w:r>
      <w:r w:rsidR="000804DC">
        <w:rPr>
          <w:i/>
        </w:rPr>
        <w:t>.</w:t>
      </w:r>
      <w:r w:rsidR="0055044E" w:rsidRPr="00CC2FEA">
        <w:rPr>
          <w:i/>
        </w:rPr>
        <w:t xml:space="preserve"> at komme i dybden med teksterne</w:t>
      </w:r>
      <w:r w:rsidR="006A30F2">
        <w:rPr>
          <w:i/>
        </w:rPr>
        <w:t>.</w:t>
      </w:r>
      <w:r>
        <w:rPr>
          <w:i/>
        </w:rPr>
        <w:t>”</w:t>
      </w:r>
    </w:p>
    <w:p w:rsidR="00CC2FEA" w:rsidRDefault="00CC2FEA" w:rsidP="00CC2FEA">
      <w:pPr>
        <w:pStyle w:val="Brd"/>
        <w:numPr>
          <w:ilvl w:val="0"/>
          <w:numId w:val="33"/>
        </w:numPr>
        <w:ind w:left="360"/>
        <w:rPr>
          <w:i/>
        </w:rPr>
      </w:pPr>
      <w:r>
        <w:rPr>
          <w:i/>
        </w:rPr>
        <w:t>”</w:t>
      </w:r>
      <w:proofErr w:type="spellStart"/>
      <w:r w:rsidR="007F11C9" w:rsidRPr="00CC2FEA">
        <w:rPr>
          <w:i/>
        </w:rPr>
        <w:t>Faciliteringen</w:t>
      </w:r>
      <w:proofErr w:type="spellEnd"/>
      <w:r w:rsidR="007F11C9" w:rsidRPr="00CC2FEA">
        <w:rPr>
          <w:i/>
        </w:rPr>
        <w:t xml:space="preserve"> </w:t>
      </w:r>
      <w:proofErr w:type="spellStart"/>
      <w:r w:rsidR="007F11C9" w:rsidRPr="00CC2FEA">
        <w:rPr>
          <w:i/>
        </w:rPr>
        <w:t>gø</w:t>
      </w:r>
      <w:r w:rsidR="006A30F2">
        <w:rPr>
          <w:i/>
        </w:rPr>
        <w:t>,</w:t>
      </w:r>
      <w:r w:rsidR="007F11C9" w:rsidRPr="00CC2FEA">
        <w:rPr>
          <w:i/>
        </w:rPr>
        <w:t>r</w:t>
      </w:r>
      <w:proofErr w:type="spellEnd"/>
      <w:r w:rsidR="0055044E" w:rsidRPr="00CC2FEA">
        <w:rPr>
          <w:i/>
        </w:rPr>
        <w:t xml:space="preserve"> at man ikke spilder tiden,</w:t>
      </w:r>
      <w:r w:rsidR="007F11C9" w:rsidRPr="00CC2FEA">
        <w:rPr>
          <w:i/>
        </w:rPr>
        <w:t xml:space="preserve"> og</w:t>
      </w:r>
      <w:r w:rsidR="0055044E" w:rsidRPr="00CC2FEA">
        <w:rPr>
          <w:i/>
        </w:rPr>
        <w:t xml:space="preserve"> at alle bliver involveret</w:t>
      </w:r>
      <w:r w:rsidR="006A30F2">
        <w:rPr>
          <w:i/>
        </w:rPr>
        <w:t>.</w:t>
      </w:r>
      <w:r>
        <w:rPr>
          <w:i/>
        </w:rPr>
        <w:t>”</w:t>
      </w:r>
    </w:p>
    <w:p w:rsidR="00F7306A" w:rsidRDefault="00CC2FEA" w:rsidP="00F7306A">
      <w:pPr>
        <w:pStyle w:val="Brd"/>
        <w:numPr>
          <w:ilvl w:val="0"/>
          <w:numId w:val="33"/>
        </w:numPr>
        <w:ind w:left="360"/>
        <w:rPr>
          <w:i/>
        </w:rPr>
      </w:pPr>
      <w:r>
        <w:rPr>
          <w:i/>
        </w:rPr>
        <w:t>”I</w:t>
      </w:r>
      <w:r w:rsidRPr="00CC2FEA">
        <w:rPr>
          <w:i/>
        </w:rPr>
        <w:t>ft. det faglige og få gang i sine a</w:t>
      </w:r>
      <w:r w:rsidR="006A30F2">
        <w:rPr>
          <w:i/>
        </w:rPr>
        <w:t>rgumenter og komme i dybden – dé</w:t>
      </w:r>
      <w:r w:rsidRPr="00CC2FEA">
        <w:rPr>
          <w:i/>
        </w:rPr>
        <w:t xml:space="preserve">r er </w:t>
      </w:r>
      <w:proofErr w:type="spellStart"/>
      <w:r w:rsidRPr="00CC2FEA">
        <w:rPr>
          <w:i/>
        </w:rPr>
        <w:t>facilitering</w:t>
      </w:r>
      <w:proofErr w:type="spellEnd"/>
      <w:r w:rsidRPr="00CC2FEA">
        <w:rPr>
          <w:i/>
        </w:rPr>
        <w:t xml:space="preserve"> meget brugbart. Når man bare sidder og taler i plenum</w:t>
      </w:r>
      <w:r w:rsidR="006A30F2">
        <w:rPr>
          <w:i/>
        </w:rPr>
        <w:t>,</w:t>
      </w:r>
      <w:r w:rsidRPr="00CC2FEA">
        <w:rPr>
          <w:i/>
        </w:rPr>
        <w:t xml:space="preserve"> </w:t>
      </w:r>
      <w:r>
        <w:rPr>
          <w:i/>
        </w:rPr>
        <w:t>får man ikke så meget ud af det</w:t>
      </w:r>
      <w:r w:rsidR="006A30F2">
        <w:rPr>
          <w:i/>
        </w:rPr>
        <w:t>.</w:t>
      </w:r>
      <w:r>
        <w:rPr>
          <w:i/>
        </w:rPr>
        <w:t>”</w:t>
      </w:r>
    </w:p>
    <w:p w:rsidR="00F7306A" w:rsidRDefault="00F7306A" w:rsidP="00F7306A">
      <w:pPr>
        <w:pStyle w:val="Brd"/>
        <w:numPr>
          <w:ilvl w:val="0"/>
          <w:numId w:val="33"/>
        </w:numPr>
        <w:ind w:left="360"/>
        <w:rPr>
          <w:i/>
        </w:rPr>
      </w:pPr>
      <w:r w:rsidRPr="00F7306A">
        <w:rPr>
          <w:i/>
        </w:rPr>
        <w:t>”Det er rart</w:t>
      </w:r>
      <w:r w:rsidR="006A30F2">
        <w:rPr>
          <w:i/>
        </w:rPr>
        <w:t>,</w:t>
      </w:r>
      <w:r w:rsidRPr="00F7306A">
        <w:rPr>
          <w:i/>
        </w:rPr>
        <w:t xml:space="preserve"> at der bliver lagt nogle klare rammer for</w:t>
      </w:r>
      <w:r w:rsidR="006A30F2">
        <w:rPr>
          <w:i/>
        </w:rPr>
        <w:t>,</w:t>
      </w:r>
      <w:r w:rsidRPr="00F7306A">
        <w:rPr>
          <w:i/>
        </w:rPr>
        <w:t xml:space="preserve"> hvad </w:t>
      </w:r>
      <w:proofErr w:type="spellStart"/>
      <w:r w:rsidRPr="00F7306A">
        <w:rPr>
          <w:i/>
        </w:rPr>
        <w:t>facilitators</w:t>
      </w:r>
      <w:proofErr w:type="spellEnd"/>
      <w:r w:rsidRPr="00F7306A">
        <w:rPr>
          <w:i/>
        </w:rPr>
        <w:t xml:space="preserve"> rolle er – altså at man fx kan bede nogen om at klappe i. Det giver en ro i gru</w:t>
      </w:r>
      <w:r w:rsidRPr="00F7306A">
        <w:rPr>
          <w:i/>
        </w:rPr>
        <w:t>p</w:t>
      </w:r>
      <w:r w:rsidRPr="00F7306A">
        <w:rPr>
          <w:i/>
        </w:rPr>
        <w:t xml:space="preserve">pen. Procesmæssigt gør facilitering, at vi virkelig får lavet noget i gruppen, </w:t>
      </w:r>
      <w:r w:rsidR="006A30F2">
        <w:rPr>
          <w:i/>
        </w:rPr>
        <w:t>selvom vi er en stor gruppe på syv</w:t>
      </w:r>
      <w:r w:rsidRPr="00F7306A">
        <w:rPr>
          <w:i/>
        </w:rPr>
        <w:t xml:space="preserve"> personer</w:t>
      </w:r>
      <w:r w:rsidR="006A30F2">
        <w:rPr>
          <w:i/>
        </w:rPr>
        <w:t>.</w:t>
      </w:r>
      <w:r w:rsidRPr="00F7306A">
        <w:rPr>
          <w:i/>
        </w:rPr>
        <w:t>”</w:t>
      </w:r>
    </w:p>
    <w:p w:rsidR="000804DC" w:rsidRPr="000804DC" w:rsidRDefault="000804DC" w:rsidP="000804DC">
      <w:pPr>
        <w:pStyle w:val="Brd"/>
        <w:numPr>
          <w:ilvl w:val="0"/>
          <w:numId w:val="33"/>
        </w:numPr>
        <w:ind w:left="360"/>
        <w:rPr>
          <w:i/>
        </w:rPr>
      </w:pPr>
      <w:r>
        <w:rPr>
          <w:i/>
        </w:rPr>
        <w:t>”</w:t>
      </w:r>
      <w:r w:rsidRPr="007F11C9">
        <w:rPr>
          <w:i/>
        </w:rPr>
        <w:t>De gange</w:t>
      </w:r>
      <w:r w:rsidR="006A30F2">
        <w:rPr>
          <w:i/>
        </w:rPr>
        <w:t>,</w:t>
      </w:r>
      <w:r w:rsidRPr="007F11C9">
        <w:rPr>
          <w:i/>
        </w:rPr>
        <w:t xml:space="preserve"> hvor vi anvendte facilitering, </w:t>
      </w:r>
      <w:r w:rsidRPr="006A30F2">
        <w:rPr>
          <w:i/>
          <w:u w:val="single"/>
        </w:rPr>
        <w:t>kom</w:t>
      </w:r>
      <w:r w:rsidRPr="007F11C9">
        <w:rPr>
          <w:i/>
        </w:rPr>
        <w:t xml:space="preserve"> jeg med en oplevelse af, at jeg ikke vidste</w:t>
      </w:r>
      <w:r w:rsidR="006A30F2">
        <w:rPr>
          <w:i/>
        </w:rPr>
        <w:t>,</w:t>
      </w:r>
      <w:r w:rsidRPr="007F11C9">
        <w:rPr>
          <w:i/>
        </w:rPr>
        <w:t xml:space="preserve"> hvad jeg lige skulle sige, men jeg gik </w:t>
      </w:r>
      <w:r w:rsidRPr="006A30F2">
        <w:rPr>
          <w:i/>
          <w:u w:val="single"/>
        </w:rPr>
        <w:t>derfra</w:t>
      </w:r>
      <w:r w:rsidRPr="007F11C9">
        <w:rPr>
          <w:i/>
        </w:rPr>
        <w:t xml:space="preserve"> men en følelse af, at det gav mening. Vi brugte redskaberne: refle</w:t>
      </w:r>
      <w:r w:rsidR="006A30F2">
        <w:rPr>
          <w:i/>
        </w:rPr>
        <w:t>kterede først selv, snakke to og to</w:t>
      </w:r>
      <w:r w:rsidRPr="007F11C9">
        <w:rPr>
          <w:i/>
        </w:rPr>
        <w:t>, og delte nogle pointer. De gange</w:t>
      </w:r>
      <w:r w:rsidR="006A30F2">
        <w:rPr>
          <w:i/>
        </w:rPr>
        <w:t>,</w:t>
      </w:r>
      <w:r w:rsidRPr="007F11C9">
        <w:rPr>
          <w:i/>
        </w:rPr>
        <w:t xml:space="preserve"> vi ikke har brugt facilitering – der </w:t>
      </w:r>
      <w:r>
        <w:rPr>
          <w:i/>
        </w:rPr>
        <w:t>har det væ</w:t>
      </w:r>
      <w:r w:rsidR="006A30F2">
        <w:rPr>
          <w:i/>
        </w:rPr>
        <w:t xml:space="preserve">ret mere sådan </w:t>
      </w:r>
      <w:proofErr w:type="spellStart"/>
      <w:r w:rsidR="006A30F2">
        <w:rPr>
          <w:i/>
        </w:rPr>
        <w:t>flu</w:t>
      </w:r>
      <w:r>
        <w:rPr>
          <w:i/>
        </w:rPr>
        <w:t>ffy</w:t>
      </w:r>
      <w:proofErr w:type="spellEnd"/>
      <w:r w:rsidR="006A30F2">
        <w:rPr>
          <w:i/>
        </w:rPr>
        <w:t>: ’</w:t>
      </w:r>
      <w:r w:rsidRPr="007F11C9">
        <w:rPr>
          <w:i/>
        </w:rPr>
        <w:t xml:space="preserve">Hvad </w:t>
      </w:r>
      <w:r w:rsidR="006A30F2">
        <w:rPr>
          <w:i/>
        </w:rPr>
        <w:t>fik jeg lige ud af det her?’”</w:t>
      </w:r>
    </w:p>
    <w:p w:rsidR="00F04E5A" w:rsidRDefault="00F04E5A" w:rsidP="00F04E5A">
      <w:pPr>
        <w:pStyle w:val="ListParagraph"/>
        <w:rPr>
          <w:i/>
        </w:rPr>
      </w:pPr>
    </w:p>
    <w:p w:rsidR="006A30F2" w:rsidRDefault="00F7306A" w:rsidP="000804DC">
      <w:pPr>
        <w:pStyle w:val="Brd"/>
        <w:ind w:firstLine="0"/>
      </w:pPr>
      <w:proofErr w:type="spellStart"/>
      <w:r>
        <w:t>Facilitering</w:t>
      </w:r>
      <w:proofErr w:type="spellEnd"/>
      <w:r>
        <w:t xml:space="preserve"> giver en effektivitet i gruppen og er s</w:t>
      </w:r>
      <w:r w:rsidR="00CC2FEA" w:rsidRPr="00CC2FEA">
        <w:t xml:space="preserve">amtidig </w:t>
      </w:r>
    </w:p>
    <w:p w:rsidR="006A30F2" w:rsidRPr="006A30F2" w:rsidRDefault="00CC2FEA" w:rsidP="006A30F2">
      <w:pPr>
        <w:pStyle w:val="Brd"/>
        <w:numPr>
          <w:ilvl w:val="0"/>
          <w:numId w:val="42"/>
        </w:numPr>
      </w:pPr>
      <w:r>
        <w:rPr>
          <w:i/>
        </w:rPr>
        <w:t>”</w:t>
      </w:r>
      <w:r w:rsidRPr="00CC2FEA">
        <w:rPr>
          <w:i/>
        </w:rPr>
        <w:t>et redskab der kan samle – på trods af elevernes diverge</w:t>
      </w:r>
      <w:r>
        <w:rPr>
          <w:i/>
        </w:rPr>
        <w:t xml:space="preserve">rende </w:t>
      </w:r>
      <w:proofErr w:type="spellStart"/>
      <w:r>
        <w:rPr>
          <w:i/>
        </w:rPr>
        <w:t>livsomstæ</w:t>
      </w:r>
      <w:r>
        <w:rPr>
          <w:i/>
        </w:rPr>
        <w:t>n</w:t>
      </w:r>
      <w:r>
        <w:rPr>
          <w:i/>
        </w:rPr>
        <w:t>digheder</w:t>
      </w:r>
      <w:proofErr w:type="spellEnd"/>
      <w:r w:rsidR="006A30F2">
        <w:rPr>
          <w:i/>
        </w:rPr>
        <w:t>.</w:t>
      </w:r>
      <w:r>
        <w:rPr>
          <w:i/>
        </w:rPr>
        <w:t xml:space="preserve">” </w:t>
      </w:r>
      <w:r w:rsidRPr="00CC2FEA">
        <w:rPr>
          <w:i/>
        </w:rPr>
        <w:t xml:space="preserve"> </w:t>
      </w:r>
    </w:p>
    <w:p w:rsidR="00CC2FEA" w:rsidRPr="006A30F2" w:rsidRDefault="00F04E5A" w:rsidP="006A30F2">
      <w:pPr>
        <w:pStyle w:val="Brd"/>
        <w:numPr>
          <w:ilvl w:val="0"/>
          <w:numId w:val="42"/>
        </w:numPr>
      </w:pPr>
      <w:r>
        <w:rPr>
          <w:i/>
        </w:rPr>
        <w:t>”</w:t>
      </w:r>
      <w:proofErr w:type="spellStart"/>
      <w:r w:rsidR="0055044E" w:rsidRPr="00CC2FEA">
        <w:rPr>
          <w:i/>
        </w:rPr>
        <w:t>Facilitering</w:t>
      </w:r>
      <w:proofErr w:type="spellEnd"/>
      <w:r w:rsidR="0055044E" w:rsidRPr="00CC2FEA">
        <w:rPr>
          <w:i/>
        </w:rPr>
        <w:t xml:space="preserve"> rummer nogle redskaber, som man kan mødes om – uden at være bedste venner</w:t>
      </w:r>
      <w:r w:rsidR="006A30F2">
        <w:rPr>
          <w:i/>
        </w:rPr>
        <w:t>.</w:t>
      </w:r>
      <w:r>
        <w:rPr>
          <w:i/>
        </w:rPr>
        <w:t>”</w:t>
      </w:r>
      <w:r w:rsidR="0055044E" w:rsidRPr="00CC2FEA">
        <w:rPr>
          <w:i/>
        </w:rPr>
        <w:t xml:space="preserve"> </w:t>
      </w:r>
    </w:p>
    <w:p w:rsidR="002176D6" w:rsidRDefault="002176D6" w:rsidP="000804DC">
      <w:pPr>
        <w:pStyle w:val="Brd"/>
        <w:ind w:firstLine="0"/>
        <w:rPr>
          <w:i/>
        </w:rPr>
      </w:pPr>
    </w:p>
    <w:p w:rsidR="002176D6" w:rsidRDefault="002176D6" w:rsidP="000804DC">
      <w:pPr>
        <w:pStyle w:val="Brd"/>
        <w:ind w:firstLine="0"/>
        <w:rPr>
          <w:i/>
        </w:rPr>
      </w:pPr>
      <w:r>
        <w:rPr>
          <w:i/>
        </w:rPr>
        <w:t>Problemer med facilitering</w:t>
      </w:r>
    </w:p>
    <w:p w:rsidR="000804DC" w:rsidRDefault="002176D6" w:rsidP="002176D6">
      <w:pPr>
        <w:pStyle w:val="Brd"/>
        <w:ind w:firstLine="0"/>
      </w:pPr>
      <w:r>
        <w:t xml:space="preserve">På trods af den positive indstilling til udbyttet af de </w:t>
      </w:r>
      <w:proofErr w:type="spellStart"/>
      <w:r>
        <w:t>faciliterede</w:t>
      </w:r>
      <w:proofErr w:type="spellEnd"/>
      <w:r>
        <w:t xml:space="preserve"> studiegrupper</w:t>
      </w:r>
      <w:r w:rsidR="000804DC">
        <w:t xml:space="preserve"> var dog også kritik</w:t>
      </w:r>
      <w:r>
        <w:t>. D</w:t>
      </w:r>
      <w:r w:rsidR="000804DC">
        <w:t>en kan sa</w:t>
      </w:r>
      <w:r>
        <w:t>mles under to overskrifter: F</w:t>
      </w:r>
      <w:r w:rsidR="000804DC">
        <w:t>acilitering som støtt</w:t>
      </w:r>
      <w:r w:rsidR="000804DC">
        <w:t>e</w:t>
      </w:r>
      <w:r w:rsidR="000804DC">
        <w:t>hjul</w:t>
      </w:r>
      <w:r>
        <w:t>, og at</w:t>
      </w:r>
      <w:r w:rsidR="000804DC">
        <w:t xml:space="preserve"> gruppen lukker sig socialt</w:t>
      </w:r>
      <w:r>
        <w:t>.</w:t>
      </w:r>
    </w:p>
    <w:p w:rsidR="007F11C9" w:rsidRDefault="002176D6" w:rsidP="007F11C9">
      <w:pPr>
        <w:pStyle w:val="Brd"/>
      </w:pPr>
      <w:r>
        <w:lastRenderedPageBreak/>
        <w:t xml:space="preserve">Flere af </w:t>
      </w:r>
      <w:r w:rsidR="00F04E5A">
        <w:t xml:space="preserve">de </w:t>
      </w:r>
      <w:r>
        <w:t>interviewede</w:t>
      </w:r>
      <w:r w:rsidR="00F04E5A">
        <w:t xml:space="preserve"> oplevede</w:t>
      </w:r>
      <w:r>
        <w:t>,</w:t>
      </w:r>
      <w:r w:rsidR="00F04E5A">
        <w:t xml:space="preserve"> at </w:t>
      </w:r>
      <w:r>
        <w:t xml:space="preserve">de nogle studerende betragtede </w:t>
      </w:r>
      <w:r w:rsidR="00F04E5A">
        <w:t>facil</w:t>
      </w:r>
      <w:r w:rsidR="00F04E5A">
        <w:t>i</w:t>
      </w:r>
      <w:r w:rsidR="00F04E5A">
        <w:t>tering som en slags ”støttehjul”:</w:t>
      </w:r>
    </w:p>
    <w:p w:rsidR="00F04E5A" w:rsidRDefault="00F04E5A" w:rsidP="00F04E5A">
      <w:pPr>
        <w:pStyle w:val="Brd"/>
        <w:numPr>
          <w:ilvl w:val="0"/>
          <w:numId w:val="34"/>
        </w:numPr>
      </w:pPr>
      <w:r>
        <w:rPr>
          <w:i/>
        </w:rPr>
        <w:t>”</w:t>
      </w:r>
      <w:r w:rsidRPr="00FC6C16">
        <w:rPr>
          <w:i/>
        </w:rPr>
        <w:t>Der er et stort skel mellem den kultur</w:t>
      </w:r>
      <w:r w:rsidR="00A34E63">
        <w:rPr>
          <w:i/>
        </w:rPr>
        <w:t>,</w:t>
      </w:r>
      <w:r w:rsidRPr="00FC6C16">
        <w:rPr>
          <w:i/>
        </w:rPr>
        <w:t xml:space="preserve"> der er herude</w:t>
      </w:r>
      <w:r w:rsidR="00A34E63">
        <w:rPr>
          <w:i/>
        </w:rPr>
        <w:t>,</w:t>
      </w:r>
      <w:r w:rsidRPr="00FC6C16">
        <w:rPr>
          <w:i/>
        </w:rPr>
        <w:t xml:space="preserve"> og så </w:t>
      </w:r>
      <w:proofErr w:type="spellStart"/>
      <w:r w:rsidRPr="00FC6C16">
        <w:rPr>
          <w:i/>
        </w:rPr>
        <w:t>facilitering</w:t>
      </w:r>
      <w:proofErr w:type="spellEnd"/>
      <w:r w:rsidRPr="00FC6C16">
        <w:rPr>
          <w:i/>
        </w:rPr>
        <w:t>.</w:t>
      </w:r>
      <w:r w:rsidR="00A34E63">
        <w:rPr>
          <w:i/>
        </w:rPr>
        <w:t xml:space="preserve"> </w:t>
      </w:r>
      <w:r w:rsidRPr="00FC6C16">
        <w:rPr>
          <w:i/>
        </w:rPr>
        <w:t>Det føles som et redskab vi får, og som vi helst skal slippe af med hurtigt, så vi kan passe ind i det rigtige universitetsverden</w:t>
      </w:r>
      <w:r>
        <w:t>.</w:t>
      </w:r>
      <w:r w:rsidRPr="00F04E5A">
        <w:rPr>
          <w:i/>
        </w:rPr>
        <w:t xml:space="preserve"> </w:t>
      </w:r>
      <w:r w:rsidRPr="00FC6C16">
        <w:rPr>
          <w:i/>
        </w:rPr>
        <w:t>På en eller anden måde passer det ikke ind i alt</w:t>
      </w:r>
      <w:r w:rsidR="002176D6">
        <w:rPr>
          <w:i/>
        </w:rPr>
        <w:t xml:space="preserve"> det andet</w:t>
      </w:r>
      <w:r w:rsidR="00A34E63">
        <w:rPr>
          <w:i/>
        </w:rPr>
        <w:t>,</w:t>
      </w:r>
      <w:r w:rsidR="002176D6">
        <w:rPr>
          <w:i/>
        </w:rPr>
        <w:t xml:space="preserve"> vi bliver fortalt. </w:t>
      </w:r>
      <w:r w:rsidRPr="00FC6C16">
        <w:rPr>
          <w:i/>
        </w:rPr>
        <w:t>Jeg bliver forvirret over den ku</w:t>
      </w:r>
      <w:r w:rsidRPr="00FC6C16">
        <w:rPr>
          <w:i/>
        </w:rPr>
        <w:t>l</w:t>
      </w:r>
      <w:r w:rsidRPr="00FC6C16">
        <w:rPr>
          <w:i/>
        </w:rPr>
        <w:t xml:space="preserve">tur, som </w:t>
      </w:r>
      <w:proofErr w:type="spellStart"/>
      <w:r w:rsidRPr="00FC6C16">
        <w:rPr>
          <w:i/>
        </w:rPr>
        <w:t>faciliteringen</w:t>
      </w:r>
      <w:proofErr w:type="spellEnd"/>
      <w:r w:rsidRPr="00FC6C16">
        <w:rPr>
          <w:i/>
        </w:rPr>
        <w:t xml:space="preserve"> træder ind i</w:t>
      </w:r>
      <w:r w:rsidR="00A34E63">
        <w:rPr>
          <w:i/>
        </w:rPr>
        <w:t>.</w:t>
      </w:r>
      <w:r>
        <w:rPr>
          <w:i/>
        </w:rPr>
        <w:t>”</w:t>
      </w:r>
    </w:p>
    <w:p w:rsidR="00F04E5A" w:rsidRDefault="00F04E5A" w:rsidP="00F04E5A">
      <w:pPr>
        <w:pStyle w:val="Brd"/>
        <w:numPr>
          <w:ilvl w:val="0"/>
          <w:numId w:val="34"/>
        </w:numPr>
        <w:rPr>
          <w:i/>
        </w:rPr>
      </w:pPr>
      <w:r>
        <w:rPr>
          <w:i/>
        </w:rPr>
        <w:t>”</w:t>
      </w:r>
      <w:proofErr w:type="spellStart"/>
      <w:r w:rsidRPr="00FC6C16">
        <w:rPr>
          <w:i/>
        </w:rPr>
        <w:t>Facilitering</w:t>
      </w:r>
      <w:proofErr w:type="spellEnd"/>
      <w:r w:rsidRPr="00FC6C16">
        <w:rPr>
          <w:i/>
        </w:rPr>
        <w:t xml:space="preserve"> er kun for de usikre – et børnehaveredskab. Hvis man virkelig vil frem og vil noget</w:t>
      </w:r>
      <w:r>
        <w:rPr>
          <w:i/>
        </w:rPr>
        <w:t xml:space="preserve"> på</w:t>
      </w:r>
      <w:r w:rsidRPr="00FC6C16">
        <w:rPr>
          <w:i/>
        </w:rPr>
        <w:t xml:space="preserve"> det her sted, så skal man ikke begynde på noget blødt</w:t>
      </w:r>
      <w:r w:rsidR="00A34E63">
        <w:rPr>
          <w:i/>
        </w:rPr>
        <w:t xml:space="preserve"> –</w:t>
      </w:r>
      <w:r>
        <w:rPr>
          <w:i/>
        </w:rPr>
        <w:t xml:space="preserve"> som det med</w:t>
      </w:r>
      <w:r w:rsidR="00A34E63">
        <w:rPr>
          <w:i/>
        </w:rPr>
        <w:t>,</w:t>
      </w:r>
      <w:r>
        <w:rPr>
          <w:i/>
        </w:rPr>
        <w:t xml:space="preserve"> om alle er med</w:t>
      </w:r>
      <w:r w:rsidR="00A34E63">
        <w:rPr>
          <w:i/>
        </w:rPr>
        <w:t>.</w:t>
      </w:r>
      <w:r>
        <w:rPr>
          <w:i/>
        </w:rPr>
        <w:t>”</w:t>
      </w:r>
    </w:p>
    <w:p w:rsidR="00A636A7" w:rsidRDefault="00A636A7" w:rsidP="007F11C9">
      <w:pPr>
        <w:pStyle w:val="Brd"/>
        <w:rPr>
          <w:i/>
        </w:rPr>
      </w:pPr>
    </w:p>
    <w:p w:rsidR="00A636A7" w:rsidRPr="00F7306A" w:rsidRDefault="00F7306A" w:rsidP="002176D6">
      <w:pPr>
        <w:pStyle w:val="Brd"/>
        <w:ind w:firstLine="0"/>
      </w:pPr>
      <w:r w:rsidRPr="00F7306A">
        <w:t>De studerende havde selv forslag til</w:t>
      </w:r>
      <w:r w:rsidR="00A34E63">
        <w:t>, hvordan man kunne bygge bro over</w:t>
      </w:r>
      <w:r w:rsidRPr="00F7306A">
        <w:t xml:space="preserve"> den kulturelle kløft mellem facilitering og resten af studiet: </w:t>
      </w:r>
    </w:p>
    <w:p w:rsidR="00F7306A" w:rsidRDefault="00F7306A" w:rsidP="00F7306A">
      <w:pPr>
        <w:pStyle w:val="Brd"/>
        <w:numPr>
          <w:ilvl w:val="0"/>
          <w:numId w:val="35"/>
        </w:numPr>
        <w:rPr>
          <w:i/>
        </w:rPr>
      </w:pPr>
      <w:r>
        <w:rPr>
          <w:i/>
        </w:rPr>
        <w:t>”</w:t>
      </w:r>
      <w:r w:rsidR="00A636A7" w:rsidRPr="00FC6C16">
        <w:rPr>
          <w:i/>
        </w:rPr>
        <w:t>Det skal tydeliggøres</w:t>
      </w:r>
      <w:r w:rsidR="00A34E63">
        <w:rPr>
          <w:i/>
        </w:rPr>
        <w:t>,</w:t>
      </w:r>
      <w:r w:rsidR="00A636A7" w:rsidRPr="00FC6C16">
        <w:rPr>
          <w:i/>
        </w:rPr>
        <w:t xml:space="preserve"> at </w:t>
      </w:r>
      <w:proofErr w:type="spellStart"/>
      <w:r w:rsidR="00A636A7" w:rsidRPr="00FC6C16">
        <w:rPr>
          <w:i/>
        </w:rPr>
        <w:t>facilitering</w:t>
      </w:r>
      <w:proofErr w:type="spellEnd"/>
      <w:r w:rsidR="00A636A7" w:rsidRPr="00FC6C16">
        <w:rPr>
          <w:i/>
        </w:rPr>
        <w:t xml:space="preserve"> er en </w:t>
      </w:r>
      <w:r w:rsidR="002176D6">
        <w:rPr>
          <w:i/>
        </w:rPr>
        <w:t>integreret del af at være på DPU</w:t>
      </w:r>
      <w:r w:rsidR="00A636A7" w:rsidRPr="00FC6C16">
        <w:rPr>
          <w:i/>
        </w:rPr>
        <w:t xml:space="preserve"> –</w:t>
      </w:r>
      <w:r>
        <w:rPr>
          <w:i/>
        </w:rPr>
        <w:t xml:space="preserve"> </w:t>
      </w:r>
      <w:r w:rsidR="002176D6">
        <w:rPr>
          <w:i/>
        </w:rPr>
        <w:t>i</w:t>
      </w:r>
      <w:r w:rsidR="00A34E63">
        <w:rPr>
          <w:i/>
        </w:rPr>
        <w:t>kke kun for førsteårs</w:t>
      </w:r>
      <w:r>
        <w:rPr>
          <w:i/>
        </w:rPr>
        <w:t>studerende</w:t>
      </w:r>
      <w:r w:rsidR="00A34E63">
        <w:rPr>
          <w:i/>
        </w:rPr>
        <w:t>.</w:t>
      </w:r>
      <w:r>
        <w:rPr>
          <w:i/>
        </w:rPr>
        <w:t>”</w:t>
      </w:r>
    </w:p>
    <w:p w:rsidR="00A636A7" w:rsidRPr="00FC6C16" w:rsidRDefault="00F7306A" w:rsidP="00F7306A">
      <w:pPr>
        <w:pStyle w:val="Brd"/>
        <w:numPr>
          <w:ilvl w:val="0"/>
          <w:numId w:val="35"/>
        </w:numPr>
        <w:rPr>
          <w:i/>
        </w:rPr>
      </w:pPr>
      <w:r>
        <w:rPr>
          <w:i/>
        </w:rPr>
        <w:t>”</w:t>
      </w:r>
      <w:r w:rsidR="00A636A7">
        <w:rPr>
          <w:i/>
        </w:rPr>
        <w:t>Måske k</w:t>
      </w:r>
      <w:r w:rsidR="00A636A7" w:rsidRPr="00FC6C16">
        <w:rPr>
          <w:i/>
        </w:rPr>
        <w:t>unne man bringe noget teori ind i det</w:t>
      </w:r>
      <w:r w:rsidR="002176D6">
        <w:rPr>
          <w:i/>
        </w:rPr>
        <w:t xml:space="preserve"> – r</w:t>
      </w:r>
      <w:r w:rsidR="00A636A7" w:rsidRPr="00FC6C16">
        <w:rPr>
          <w:i/>
        </w:rPr>
        <w:t>elatere det ind til pensum og andre teorier</w:t>
      </w:r>
      <w:r w:rsidR="00A34E63">
        <w:rPr>
          <w:i/>
        </w:rPr>
        <w:t>.</w:t>
      </w:r>
      <w:r>
        <w:t>”</w:t>
      </w:r>
    </w:p>
    <w:p w:rsidR="00F7306A" w:rsidRPr="007F11C9" w:rsidRDefault="00F7306A" w:rsidP="00922A68">
      <w:pPr>
        <w:pStyle w:val="Brd"/>
        <w:ind w:firstLine="0"/>
        <w:rPr>
          <w:i/>
        </w:rPr>
      </w:pPr>
    </w:p>
    <w:p w:rsidR="00922A68" w:rsidRDefault="002176D6" w:rsidP="00922A68">
      <w:pPr>
        <w:pStyle w:val="Brd"/>
        <w:ind w:firstLine="0"/>
      </w:pPr>
      <w:r>
        <w:rPr>
          <w:rStyle w:val="Strong"/>
          <w:b w:val="0"/>
        </w:rPr>
        <w:t>Da studiegrupper er de studerendes primære (og ofte eneste) sociale tilknytning til DPU, får de meget stor betydning</w:t>
      </w:r>
      <w:r w:rsidR="00922A68">
        <w:rPr>
          <w:rStyle w:val="Strong"/>
          <w:b w:val="0"/>
        </w:rPr>
        <w:t>, og de kan have en tendens til at lukke sig om sig selv</w:t>
      </w:r>
      <w:r>
        <w:rPr>
          <w:rStyle w:val="Strong"/>
          <w:b w:val="0"/>
        </w:rPr>
        <w:t xml:space="preserve">. </w:t>
      </w:r>
      <w:r w:rsidR="00C61314">
        <w:rPr>
          <w:rStyle w:val="Strong"/>
          <w:b w:val="0"/>
        </w:rPr>
        <w:t>Dette kan være forklaringen på, at der ikke er sket en stigning i a</w:t>
      </w:r>
      <w:r w:rsidR="00C61314">
        <w:rPr>
          <w:rStyle w:val="Strong"/>
          <w:b w:val="0"/>
        </w:rPr>
        <w:t>n</w:t>
      </w:r>
      <w:r w:rsidR="00C61314">
        <w:rPr>
          <w:rStyle w:val="Strong"/>
          <w:b w:val="0"/>
        </w:rPr>
        <w:t>delen af studerende, der finder de andre studerende imødekommende (</w:t>
      </w:r>
      <w:proofErr w:type="spellStart"/>
      <w:r w:rsidR="00C61314">
        <w:rPr>
          <w:rStyle w:val="Strong"/>
          <w:b w:val="0"/>
        </w:rPr>
        <w:t>sp</w:t>
      </w:r>
      <w:proofErr w:type="spellEnd"/>
      <w:r w:rsidR="00C61314">
        <w:rPr>
          <w:rStyle w:val="Strong"/>
          <w:b w:val="0"/>
        </w:rPr>
        <w:t xml:space="preserve">. 8). </w:t>
      </w:r>
      <w:r w:rsidR="00922A68">
        <w:t>Selv om alle mente</w:t>
      </w:r>
      <w:r w:rsidR="00A34E63">
        <w:t>,</w:t>
      </w:r>
      <w:r w:rsidR="00922A68">
        <w:t xml:space="preserve"> at </w:t>
      </w:r>
      <w:proofErr w:type="spellStart"/>
      <w:r w:rsidR="00922A68">
        <w:t>facilitering</w:t>
      </w:r>
      <w:proofErr w:type="spellEnd"/>
      <w:r w:rsidR="00922A68">
        <w:t xml:space="preserve"> styrker fagligheden i studiegrupperne, så var der dog også enighed om</w:t>
      </w:r>
      <w:r w:rsidR="00A34E63">
        <w:t>,</w:t>
      </w:r>
      <w:r w:rsidR="00922A68">
        <w:t xml:space="preserve"> at studiegruppernes vigtigste funktion var social: </w:t>
      </w:r>
    </w:p>
    <w:p w:rsidR="00922A68" w:rsidRDefault="00922A68" w:rsidP="00922A68">
      <w:pPr>
        <w:pStyle w:val="Brd"/>
        <w:numPr>
          <w:ilvl w:val="0"/>
          <w:numId w:val="38"/>
        </w:numPr>
        <w:rPr>
          <w:i/>
        </w:rPr>
      </w:pPr>
      <w:r>
        <w:rPr>
          <w:i/>
        </w:rPr>
        <w:t>”</w:t>
      </w:r>
      <w:r w:rsidRPr="001F2E7B">
        <w:rPr>
          <w:i/>
        </w:rPr>
        <w:t>For mig har s</w:t>
      </w:r>
      <w:r>
        <w:rPr>
          <w:i/>
        </w:rPr>
        <w:t>tudiegruppen betydet næsten alt”</w:t>
      </w:r>
    </w:p>
    <w:p w:rsidR="00922A68" w:rsidRDefault="00922A68" w:rsidP="00922A68">
      <w:pPr>
        <w:pStyle w:val="Brd"/>
        <w:numPr>
          <w:ilvl w:val="0"/>
          <w:numId w:val="38"/>
        </w:numPr>
        <w:rPr>
          <w:i/>
        </w:rPr>
      </w:pPr>
      <w:r>
        <w:rPr>
          <w:i/>
        </w:rPr>
        <w:t>”</w:t>
      </w:r>
      <w:r w:rsidRPr="00FC6C16">
        <w:rPr>
          <w:i/>
        </w:rPr>
        <w:t>Studiegruppen har givet en fundamental tryghed med overhovedet at du</w:t>
      </w:r>
      <w:r>
        <w:rPr>
          <w:i/>
        </w:rPr>
        <w:t xml:space="preserve">kke op og have det ok med det” </w:t>
      </w:r>
    </w:p>
    <w:p w:rsidR="00922A68" w:rsidRDefault="00922A68" w:rsidP="002176D6">
      <w:pPr>
        <w:pStyle w:val="Brd"/>
        <w:ind w:firstLine="0"/>
        <w:rPr>
          <w:rStyle w:val="Strong"/>
          <w:b w:val="0"/>
        </w:rPr>
      </w:pPr>
    </w:p>
    <w:p w:rsidR="002176D6" w:rsidRPr="00496667" w:rsidRDefault="00922A68" w:rsidP="002176D6">
      <w:pPr>
        <w:pStyle w:val="Brd"/>
        <w:ind w:firstLine="0"/>
      </w:pPr>
      <w:r>
        <w:rPr>
          <w:rStyle w:val="Strong"/>
          <w:b w:val="0"/>
        </w:rPr>
        <w:t>Når studiegrupperne bliver så vigtige</w:t>
      </w:r>
      <w:r w:rsidR="00C61314">
        <w:rPr>
          <w:rStyle w:val="Strong"/>
          <w:b w:val="0"/>
        </w:rPr>
        <w:t xml:space="preserve"> og til en vis grad lukker sig om sig selv</w:t>
      </w:r>
      <w:r>
        <w:rPr>
          <w:rStyle w:val="Strong"/>
          <w:b w:val="0"/>
        </w:rPr>
        <w:t xml:space="preserve">, bliver det tilsvarende vigtigt at være i en god og velfungerende studiegruppe. </w:t>
      </w:r>
      <w:r w:rsidR="002176D6">
        <w:rPr>
          <w:rStyle w:val="Strong"/>
          <w:b w:val="0"/>
        </w:rPr>
        <w:t>Det ”</w:t>
      </w:r>
      <w:r w:rsidR="002176D6" w:rsidRPr="001F2E7B">
        <w:rPr>
          <w:i/>
        </w:rPr>
        <w:t>svækker den større sociale kultur, at man kun snakker med sin ege</w:t>
      </w:r>
      <w:r w:rsidR="002176D6">
        <w:rPr>
          <w:i/>
        </w:rPr>
        <w:t>n gru</w:t>
      </w:r>
      <w:r w:rsidR="002176D6">
        <w:rPr>
          <w:i/>
        </w:rPr>
        <w:t>p</w:t>
      </w:r>
      <w:r w:rsidR="002176D6">
        <w:rPr>
          <w:i/>
        </w:rPr>
        <w:t>pe. Man kender ikke andre”</w:t>
      </w:r>
      <w:r>
        <w:rPr>
          <w:i/>
        </w:rPr>
        <w:t>.</w:t>
      </w:r>
      <w:r w:rsidR="002176D6" w:rsidRPr="001F2E7B">
        <w:rPr>
          <w:i/>
        </w:rPr>
        <w:t xml:space="preserve"> </w:t>
      </w:r>
      <w:r w:rsidR="00A34E63">
        <w:t xml:space="preserve">Dette peger på, at der kunne være </w:t>
      </w:r>
      <w:r w:rsidR="002176D6">
        <w:t>behov for andre tiltag til at forbedre det generelle studiemiljø på DPU</w:t>
      </w:r>
      <w:r>
        <w:t>.</w:t>
      </w:r>
    </w:p>
    <w:p w:rsidR="009F2273" w:rsidRPr="0004764A" w:rsidRDefault="009F2273" w:rsidP="00524EE1">
      <w:pPr>
        <w:pStyle w:val="Heading3"/>
        <w:rPr>
          <w:kern w:val="0"/>
        </w:rPr>
      </w:pPr>
      <w:r w:rsidRPr="0004764A">
        <w:rPr>
          <w:kern w:val="0"/>
        </w:rPr>
        <w:t>Konklusion</w:t>
      </w:r>
      <w:r w:rsidR="00F121B0" w:rsidRPr="0004764A">
        <w:rPr>
          <w:kern w:val="0"/>
        </w:rPr>
        <w:t>er</w:t>
      </w:r>
      <w:r w:rsidR="00A34E63">
        <w:rPr>
          <w:kern w:val="0"/>
        </w:rPr>
        <w:t xml:space="preserve"> og </w:t>
      </w:r>
      <w:r w:rsidR="00A34E63" w:rsidRPr="00524EE1">
        <w:t>anbefalinger</w:t>
      </w:r>
    </w:p>
    <w:p w:rsidR="003B68C8" w:rsidRPr="0004764A" w:rsidRDefault="00353956" w:rsidP="00CE6F17">
      <w:pPr>
        <w:pStyle w:val="Brdstart"/>
      </w:pPr>
      <w:r w:rsidRPr="0004764A">
        <w:t xml:space="preserve">Projektet må siges at have gjort </w:t>
      </w:r>
      <w:r w:rsidR="00A34E63">
        <w:t>udmærkede</w:t>
      </w:r>
      <w:r w:rsidRPr="0004764A">
        <w:t xml:space="preserve"> fremskridt mod de to mål, der blev opstillet ved start: </w:t>
      </w:r>
      <w:r w:rsidR="007D35B3" w:rsidRPr="0004764A">
        <w:br/>
      </w:r>
    </w:p>
    <w:p w:rsidR="003B68C8" w:rsidRPr="0004764A" w:rsidRDefault="009E00B5" w:rsidP="00CE6F17">
      <w:pPr>
        <w:pStyle w:val="Brdstart"/>
        <w:numPr>
          <w:ilvl w:val="0"/>
          <w:numId w:val="25"/>
        </w:numPr>
      </w:pPr>
      <w:r w:rsidRPr="0004764A">
        <w:t>Projektets</w:t>
      </w:r>
      <w:r w:rsidR="003B68C8" w:rsidRPr="0004764A">
        <w:t xml:space="preserve"> bidrag til studiegennemførelse kan anslås ved hjælp af </w:t>
      </w:r>
      <w:r w:rsidRPr="0004764A">
        <w:t>fra</w:t>
      </w:r>
      <w:r w:rsidR="00F75873" w:rsidRPr="0004764A">
        <w:t>fald</w:t>
      </w:r>
      <w:r w:rsidR="00F75873" w:rsidRPr="0004764A">
        <w:t>s</w:t>
      </w:r>
      <w:r w:rsidR="00F75873" w:rsidRPr="0004764A">
        <w:t xml:space="preserve">procenten mellem </w:t>
      </w:r>
      <w:r w:rsidR="005C2013">
        <w:t>første</w:t>
      </w:r>
      <w:r w:rsidR="00F75873" w:rsidRPr="0004764A">
        <w:t xml:space="preserve"> og </w:t>
      </w:r>
      <w:r w:rsidR="005C2013">
        <w:t>andet</w:t>
      </w:r>
      <w:r w:rsidRPr="0004764A">
        <w:t xml:space="preserve"> semester. De</w:t>
      </w:r>
      <w:r w:rsidR="00F75873" w:rsidRPr="0004764A">
        <w:t xml:space="preserve">nne </w:t>
      </w:r>
      <w:r w:rsidR="00F75873" w:rsidRPr="00C61314">
        <w:t xml:space="preserve">er faldet fra </w:t>
      </w:r>
      <w:r w:rsidR="00922A68" w:rsidRPr="00C61314">
        <w:t>7,5%</w:t>
      </w:r>
      <w:r w:rsidR="00F75873" w:rsidRPr="00C61314">
        <w:t xml:space="preserve"> i 2008</w:t>
      </w:r>
      <w:r w:rsidR="00922A68" w:rsidRPr="00C61314">
        <w:t>/09</w:t>
      </w:r>
      <w:r w:rsidR="00F75873" w:rsidRPr="00C61314">
        <w:t xml:space="preserve"> til </w:t>
      </w:r>
      <w:r w:rsidR="00922A68" w:rsidRPr="00C61314">
        <w:t>5</w:t>
      </w:r>
      <w:r w:rsidRPr="00C61314">
        <w:t xml:space="preserve">% i </w:t>
      </w:r>
      <w:r w:rsidR="00922A68" w:rsidRPr="00C61314">
        <w:t>2009/10</w:t>
      </w:r>
      <w:r w:rsidRPr="00C61314">
        <w:t>.</w:t>
      </w:r>
      <w:r w:rsidR="007D35B3" w:rsidRPr="0004764A">
        <w:br/>
      </w:r>
    </w:p>
    <w:p w:rsidR="00E744B1" w:rsidRDefault="003B68C8" w:rsidP="00E744B1">
      <w:pPr>
        <w:pStyle w:val="Brdstart"/>
        <w:numPr>
          <w:ilvl w:val="0"/>
          <w:numId w:val="25"/>
        </w:numPr>
      </w:pPr>
      <w:r w:rsidRPr="0004764A">
        <w:t xml:space="preserve">Spørgsmål fra </w:t>
      </w:r>
      <w:r w:rsidR="009E00B5" w:rsidRPr="0004764A">
        <w:t>studiemiljø</w:t>
      </w:r>
      <w:r w:rsidRPr="0004764A">
        <w:t xml:space="preserve">undersøgelsen </w:t>
      </w:r>
      <w:r w:rsidR="00AF5EB5" w:rsidRPr="0004764A">
        <w:t xml:space="preserve">angiver </w:t>
      </w:r>
      <w:r w:rsidR="0050514C">
        <w:t xml:space="preserve">pæne og </w:t>
      </w:r>
      <w:r w:rsidR="00AF5EB5" w:rsidRPr="0004764A">
        <w:t xml:space="preserve">store spring opad i de studerendes oplevelse af at deltage i et fællesskab </w:t>
      </w:r>
      <w:r w:rsidR="00D6028C" w:rsidRPr="0004764A">
        <w:t xml:space="preserve">på studiet </w:t>
      </w:r>
      <w:r w:rsidR="00AF5EB5" w:rsidRPr="0004764A">
        <w:t>og i konta</w:t>
      </w:r>
      <w:r w:rsidR="00AF5EB5" w:rsidRPr="0004764A">
        <w:t>k</w:t>
      </w:r>
      <w:r w:rsidR="00AF5EB5" w:rsidRPr="0004764A">
        <w:t xml:space="preserve">ten til de øvrige studerende, samt andre indikatorer på et godt studiemiljø. </w:t>
      </w:r>
    </w:p>
    <w:p w:rsidR="00E744B1" w:rsidRDefault="00E744B1" w:rsidP="00E744B1">
      <w:pPr>
        <w:pStyle w:val="Brdstart"/>
      </w:pPr>
    </w:p>
    <w:p w:rsidR="00E744B1" w:rsidRDefault="00E744B1" w:rsidP="00E744B1">
      <w:pPr>
        <w:pStyle w:val="Brdstart"/>
        <w:numPr>
          <w:ilvl w:val="0"/>
          <w:numId w:val="25"/>
        </w:numPr>
      </w:pPr>
      <w:r>
        <w:t xml:space="preserve">De </w:t>
      </w:r>
      <w:proofErr w:type="spellStart"/>
      <w:r>
        <w:t>faciliterede</w:t>
      </w:r>
      <w:proofErr w:type="spellEnd"/>
      <w:r>
        <w:t xml:space="preserve"> studiegrupper bidrager til øget social og faglig integration. At mødes e</w:t>
      </w:r>
      <w:r w:rsidR="00CB6169" w:rsidRPr="0004764A">
        <w:t xml:space="preserve">n time </w:t>
      </w:r>
      <w:r w:rsidR="00661D7F" w:rsidRPr="0004764A">
        <w:t xml:space="preserve">før </w:t>
      </w:r>
      <w:r w:rsidR="00CB6169" w:rsidRPr="0004764A">
        <w:t xml:space="preserve">hver forelæsning </w:t>
      </w:r>
      <w:r w:rsidR="0050514C">
        <w:t>synes at give</w:t>
      </w:r>
      <w:r w:rsidR="00CB6169" w:rsidRPr="0004764A">
        <w:t xml:space="preserve"> et fællesskab og et fok</w:t>
      </w:r>
      <w:r w:rsidR="00F06D13" w:rsidRPr="0004764A">
        <w:t>us i studiemiljøet. Der er nogen,</w:t>
      </w:r>
      <w:r w:rsidR="00CB6169" w:rsidRPr="0004764A">
        <w:t xml:space="preserve"> der tager sig af en, når man kommer; der e</w:t>
      </w:r>
      <w:r w:rsidR="00F06D13" w:rsidRPr="0004764A">
        <w:t>r nogen at snakke med hver gang;</w:t>
      </w:r>
      <w:r w:rsidR="00CB6169" w:rsidRPr="0004764A">
        <w:t xml:space="preserve"> der er et forum at lufte tvivl og begejstring i – og det er ikke </w:t>
      </w:r>
      <w:r w:rsidR="0050514C">
        <w:t>et forum for</w:t>
      </w:r>
      <w:r w:rsidR="00CB6169" w:rsidRPr="0004764A">
        <w:t xml:space="preserve"> uendelig</w:t>
      </w:r>
      <w:r w:rsidR="0050514C">
        <w:t>e</w:t>
      </w:r>
      <w:r w:rsidR="00CB6169" w:rsidRPr="0004764A">
        <w:t xml:space="preserve"> diskussion</w:t>
      </w:r>
      <w:r w:rsidR="0050514C">
        <w:t>er</w:t>
      </w:r>
      <w:r w:rsidR="00F06D13" w:rsidRPr="0004764A">
        <w:t>,</w:t>
      </w:r>
      <w:r w:rsidR="00CB6169" w:rsidRPr="0004764A">
        <w:t xml:space="preserve"> </w:t>
      </w:r>
      <w:r w:rsidR="00F06D13" w:rsidRPr="0004764A">
        <w:t>hvor man</w:t>
      </w:r>
      <w:r w:rsidR="00CB6169" w:rsidRPr="0004764A">
        <w:t xml:space="preserve"> skal kæmpe </w:t>
      </w:r>
      <w:r w:rsidR="00F06D13" w:rsidRPr="0004764A">
        <w:t>for at få ordet.</w:t>
      </w:r>
    </w:p>
    <w:p w:rsidR="00E744B1" w:rsidRDefault="00E744B1" w:rsidP="00E744B1">
      <w:pPr>
        <w:pStyle w:val="Brdstart"/>
        <w:ind w:left="360"/>
      </w:pPr>
    </w:p>
    <w:p w:rsidR="00E744B1" w:rsidRDefault="00E744B1" w:rsidP="00E744B1">
      <w:pPr>
        <w:pStyle w:val="Brdstart"/>
        <w:numPr>
          <w:ilvl w:val="0"/>
          <w:numId w:val="25"/>
        </w:numPr>
      </w:pPr>
      <w:r>
        <w:t xml:space="preserve">Interviewene viste samtidig, at der er problemer på uddannelsen, som de </w:t>
      </w:r>
      <w:proofErr w:type="spellStart"/>
      <w:r>
        <w:t>f</w:t>
      </w:r>
      <w:r>
        <w:t>a</w:t>
      </w:r>
      <w:r>
        <w:t>ciliterede</w:t>
      </w:r>
      <w:proofErr w:type="spellEnd"/>
      <w:r>
        <w:t xml:space="preserve"> studiegrupper ikke kan løse. Disse omhandler undervisningen, m</w:t>
      </w:r>
      <w:r>
        <w:t>å</w:t>
      </w:r>
      <w:r>
        <w:t xml:space="preserve">den der undervises på, studiets opbygning mv. </w:t>
      </w:r>
    </w:p>
    <w:p w:rsidR="00E744B1" w:rsidRDefault="00E744B1" w:rsidP="00E744B1">
      <w:pPr>
        <w:pStyle w:val="Brdstart"/>
        <w:ind w:left="360"/>
      </w:pPr>
    </w:p>
    <w:p w:rsidR="000B267F" w:rsidRDefault="00C61314" w:rsidP="00E744B1">
      <w:pPr>
        <w:pStyle w:val="Brdstart"/>
        <w:numPr>
          <w:ilvl w:val="0"/>
          <w:numId w:val="25"/>
        </w:numPr>
      </w:pPr>
      <w:r>
        <w:t>For at undgår at facilitering og lignende studiemiljøfremmende aktiviteter o</w:t>
      </w:r>
      <w:r>
        <w:t>p</w:t>
      </w:r>
      <w:r>
        <w:t>leves som et ”støttehjul”, er det vigtigt, at</w:t>
      </w:r>
      <w:r w:rsidR="00E744B1">
        <w:t xml:space="preserve"> de</w:t>
      </w:r>
      <w:r>
        <w:t>r er</w:t>
      </w:r>
      <w:r w:rsidR="00E744B1">
        <w:t xml:space="preserve"> opbakning fra alle underv</w:t>
      </w:r>
      <w:r w:rsidR="00E744B1">
        <w:t>i</w:t>
      </w:r>
      <w:r w:rsidR="00E744B1">
        <w:t>sernes side. Som det er nu, oplever en del studerende et stort skel</w:t>
      </w:r>
      <w:r w:rsidR="00FA3505">
        <w:t xml:space="preserve"> mellem nogle underviseres betoning af soloarbejde</w:t>
      </w:r>
      <w:r w:rsidR="00E744B1">
        <w:t xml:space="preserve"> </w:t>
      </w:r>
      <w:r>
        <w:t>og andres fokus på arbejde i st</w:t>
      </w:r>
      <w:r>
        <w:t>u</w:t>
      </w:r>
      <w:r>
        <w:t>diegrupper.</w:t>
      </w:r>
    </w:p>
    <w:p w:rsidR="00C61314" w:rsidRDefault="00C61314" w:rsidP="00C61314">
      <w:pPr>
        <w:pStyle w:val="Brdstart"/>
      </w:pPr>
    </w:p>
    <w:p w:rsidR="00A24849" w:rsidRDefault="00C61314" w:rsidP="00E744B1">
      <w:pPr>
        <w:pStyle w:val="Brdstart"/>
        <w:numPr>
          <w:ilvl w:val="0"/>
          <w:numId w:val="25"/>
        </w:numPr>
      </w:pPr>
      <w:r>
        <w:t>Det er centralt, at undervisningen i facilitering placeres tidligt og hensigt</w:t>
      </w:r>
      <w:r>
        <w:t>s</w:t>
      </w:r>
      <w:r>
        <w:t>mæssigt i forhold til den øvrige undervisning – og gerne integreres med de</w:t>
      </w:r>
      <w:r>
        <w:t>n</w:t>
      </w:r>
      <w:r>
        <w:t xml:space="preserve">ne, så den ikke bliver et </w:t>
      </w:r>
      <w:r w:rsidR="00A24849">
        <w:t xml:space="preserve">løsrevet </w:t>
      </w:r>
      <w:r>
        <w:t>tilbud</w:t>
      </w:r>
      <w:r w:rsidR="00A24849">
        <w:t xml:space="preserve">. </w:t>
      </w:r>
    </w:p>
    <w:p w:rsidR="00A24849" w:rsidRDefault="00A24849" w:rsidP="00A24849">
      <w:pPr>
        <w:pStyle w:val="Brdstart"/>
        <w:ind w:left="360"/>
      </w:pPr>
    </w:p>
    <w:p w:rsidR="00C61314" w:rsidRDefault="00A24849" w:rsidP="00E744B1">
      <w:pPr>
        <w:pStyle w:val="Brdstart"/>
        <w:numPr>
          <w:ilvl w:val="0"/>
          <w:numId w:val="25"/>
        </w:numPr>
      </w:pPr>
      <w:r>
        <w:t>For at undgå at studerende bliver ”tabt”, hvis deres gruppe går i opløsning, skal der følges op gerne i semestret og i hvert fald i forbindelse med sem</w:t>
      </w:r>
      <w:r>
        <w:t>e</w:t>
      </w:r>
      <w:r>
        <w:t xml:space="preserve">sterskift. </w:t>
      </w:r>
    </w:p>
    <w:p w:rsidR="00A04594" w:rsidRPr="00A24849" w:rsidRDefault="00A04594" w:rsidP="00A04594">
      <w:pPr>
        <w:pStyle w:val="Heading3"/>
        <w:rPr>
          <w:lang w:val="en-GB"/>
        </w:rPr>
      </w:pPr>
      <w:proofErr w:type="spellStart"/>
      <w:r w:rsidRPr="00A24849">
        <w:rPr>
          <w:lang w:val="en-GB"/>
        </w:rPr>
        <w:t>Reference</w:t>
      </w:r>
      <w:r w:rsidR="00922A68" w:rsidRPr="00A24849">
        <w:rPr>
          <w:lang w:val="en-GB"/>
        </w:rPr>
        <w:t>r</w:t>
      </w:r>
      <w:proofErr w:type="spellEnd"/>
    </w:p>
    <w:p w:rsidR="00922A68" w:rsidRPr="00143F1C" w:rsidRDefault="00143F1C" w:rsidP="00A24849">
      <w:pPr>
        <w:pStyle w:val="Litteratur"/>
      </w:pPr>
      <w:r>
        <w:rPr>
          <w:lang w:val="da-DK"/>
        </w:rPr>
        <w:t>Adriansen, H.K. &amp;</w:t>
      </w:r>
      <w:r w:rsidR="00922A68" w:rsidRPr="00143F1C">
        <w:rPr>
          <w:lang w:val="da-DK"/>
        </w:rPr>
        <w:t xml:space="preserve"> Madsen</w:t>
      </w:r>
      <w:r>
        <w:rPr>
          <w:lang w:val="da-DK"/>
        </w:rPr>
        <w:t>,</w:t>
      </w:r>
      <w:r w:rsidRPr="00143F1C">
        <w:rPr>
          <w:lang w:val="da-DK"/>
        </w:rPr>
        <w:t xml:space="preserve"> L.M. </w:t>
      </w:r>
      <w:r w:rsidR="00922A68" w:rsidRPr="00143F1C">
        <w:rPr>
          <w:lang w:val="da-DK"/>
        </w:rPr>
        <w:t>(2010)</w:t>
      </w:r>
      <w:r w:rsidRPr="00143F1C">
        <w:rPr>
          <w:lang w:val="da-DK"/>
        </w:rPr>
        <w:t>.</w:t>
      </w:r>
      <w:r w:rsidR="00A24849" w:rsidRPr="00143F1C">
        <w:rPr>
          <w:lang w:val="da-DK"/>
        </w:rPr>
        <w:t xml:space="preserve"> </w:t>
      </w:r>
      <w:r w:rsidR="00A24849" w:rsidRPr="00A24849">
        <w:rPr>
          <w:lang w:val="en-GB"/>
        </w:rPr>
        <w:t>Increasing retention by increasing social and academic integration</w:t>
      </w:r>
      <w:r w:rsidR="00A24849">
        <w:rPr>
          <w:lang w:val="en-GB"/>
        </w:rPr>
        <w:t xml:space="preserve">: </w:t>
      </w:r>
      <w:r w:rsidR="00A24849" w:rsidRPr="00A24849">
        <w:rPr>
          <w:lang w:val="en-GB"/>
        </w:rPr>
        <w:t>The use of facilitated study groups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i</w:t>
      </w:r>
      <w:r w:rsidR="00A24849" w:rsidRPr="00143F1C">
        <w:t>ndsendt</w:t>
      </w:r>
      <w:proofErr w:type="spellEnd"/>
      <w:r w:rsidR="00A24849" w:rsidRPr="00143F1C">
        <w:t xml:space="preserve"> </w:t>
      </w:r>
      <w:proofErr w:type="spellStart"/>
      <w:r w:rsidR="00A24849" w:rsidRPr="00143F1C">
        <w:t>til</w:t>
      </w:r>
      <w:proofErr w:type="spellEnd"/>
      <w:r w:rsidR="00A24849" w:rsidRPr="00143F1C">
        <w:t xml:space="preserve"> </w:t>
      </w:r>
      <w:r w:rsidR="00A24849" w:rsidRPr="00143F1C">
        <w:rPr>
          <w:i/>
        </w:rPr>
        <w:t>Journal of Higher Education</w:t>
      </w:r>
      <w:r>
        <w:rPr>
          <w:i/>
        </w:rPr>
        <w:t>)</w:t>
      </w:r>
      <w:r w:rsidRPr="00143F1C">
        <w:rPr>
          <w:i/>
        </w:rPr>
        <w:t>.</w:t>
      </w:r>
    </w:p>
    <w:p w:rsidR="00922A68" w:rsidRDefault="00922A68" w:rsidP="00A04594">
      <w:pPr>
        <w:pStyle w:val="Litteratur"/>
        <w:rPr>
          <w:lang w:val="da-DK"/>
        </w:rPr>
      </w:pPr>
      <w:r>
        <w:rPr>
          <w:lang w:val="da-DK"/>
        </w:rPr>
        <w:t>AU (2008)</w:t>
      </w:r>
      <w:r w:rsidR="00A24849">
        <w:rPr>
          <w:lang w:val="da-DK"/>
        </w:rPr>
        <w:t xml:space="preserve"> </w:t>
      </w:r>
      <w:r w:rsidR="00A24849" w:rsidRPr="00A24849">
        <w:rPr>
          <w:i/>
          <w:lang w:val="da-DK"/>
        </w:rPr>
        <w:t xml:space="preserve">Studiemiljø 2007, rapport 7: Resultater og nøgletal, Danmarks Pædagogiske </w:t>
      </w:r>
      <w:proofErr w:type="spellStart"/>
      <w:r w:rsidR="00A24849" w:rsidRPr="00A24849">
        <w:rPr>
          <w:i/>
          <w:lang w:val="da-DK"/>
        </w:rPr>
        <w:t>Universitetesskole</w:t>
      </w:r>
      <w:proofErr w:type="spellEnd"/>
      <w:r w:rsidR="00A24849" w:rsidRPr="00A24849">
        <w:rPr>
          <w:i/>
          <w:lang w:val="da-DK"/>
        </w:rPr>
        <w:t>, Aarhus Universitet</w:t>
      </w:r>
      <w:r w:rsidR="00A24849" w:rsidRPr="00A24849">
        <w:rPr>
          <w:lang w:val="da-DK"/>
        </w:rPr>
        <w:t xml:space="preserve">. Studieudvalget, Aarhus Universitet. </w:t>
      </w:r>
      <w:r w:rsidR="00A24849" w:rsidRPr="00A34E63">
        <w:rPr>
          <w:lang w:val="da-DK"/>
        </w:rPr>
        <w:t>http://www.au.dk/uddkvalitet/analyse/studiemiljoe2007/dpu</w:t>
      </w:r>
      <w:r w:rsidR="00A24849">
        <w:rPr>
          <w:lang w:val="da-DK"/>
        </w:rPr>
        <w:t xml:space="preserve"> </w:t>
      </w:r>
    </w:p>
    <w:p w:rsidR="00922A68" w:rsidRPr="00922A68" w:rsidRDefault="00922A68" w:rsidP="00A04594">
      <w:pPr>
        <w:pStyle w:val="Litteratur"/>
        <w:rPr>
          <w:lang w:val="da-DK"/>
        </w:rPr>
      </w:pPr>
      <w:r>
        <w:rPr>
          <w:lang w:val="da-DK"/>
        </w:rPr>
        <w:t xml:space="preserve">Ravn, I. </w:t>
      </w:r>
      <w:r w:rsidR="00143F1C">
        <w:rPr>
          <w:lang w:val="da-DK"/>
        </w:rPr>
        <w:t xml:space="preserve">&amp; </w:t>
      </w:r>
      <w:r>
        <w:rPr>
          <w:lang w:val="da-DK"/>
        </w:rPr>
        <w:t>Adriansen</w:t>
      </w:r>
      <w:r w:rsidR="00143F1C">
        <w:rPr>
          <w:lang w:val="da-DK"/>
        </w:rPr>
        <w:t>, H.</w:t>
      </w:r>
      <w:r>
        <w:rPr>
          <w:lang w:val="da-DK"/>
        </w:rPr>
        <w:t xml:space="preserve"> (2009)</w:t>
      </w:r>
      <w:r w:rsidR="00143F1C">
        <w:rPr>
          <w:lang w:val="da-DK"/>
        </w:rPr>
        <w:t>.</w:t>
      </w:r>
      <w:r w:rsidRPr="00922A68">
        <w:rPr>
          <w:i/>
          <w:lang w:val="da-DK"/>
        </w:rPr>
        <w:t xml:space="preserve"> </w:t>
      </w:r>
      <w:proofErr w:type="spellStart"/>
      <w:r w:rsidRPr="0096735A">
        <w:rPr>
          <w:i/>
          <w:lang w:val="da-DK"/>
        </w:rPr>
        <w:t>Facilitering</w:t>
      </w:r>
      <w:proofErr w:type="spellEnd"/>
      <w:r w:rsidRPr="0096735A">
        <w:rPr>
          <w:i/>
          <w:lang w:val="da-DK"/>
        </w:rPr>
        <w:t xml:space="preserve"> af studiemiljø F2009: Evaluering</w:t>
      </w:r>
      <w:r w:rsidRPr="0096735A">
        <w:rPr>
          <w:lang w:val="da-DK"/>
        </w:rPr>
        <w:t xml:space="preserve">. </w:t>
      </w:r>
      <w:r>
        <w:rPr>
          <w:lang w:val="da-DK"/>
        </w:rPr>
        <w:t>Rapport, DPU</w:t>
      </w:r>
      <w:r w:rsidR="00A24849">
        <w:rPr>
          <w:lang w:val="da-DK"/>
        </w:rPr>
        <w:t xml:space="preserve">. </w:t>
      </w:r>
      <w:r w:rsidR="00A34E63">
        <w:rPr>
          <w:lang w:val="da-DK"/>
        </w:rPr>
        <w:t>Kan downloades</w:t>
      </w:r>
      <w:r w:rsidR="00C70DA9">
        <w:rPr>
          <w:lang w:val="da-DK"/>
        </w:rPr>
        <w:t xml:space="preserve"> her: </w:t>
      </w:r>
      <w:r w:rsidR="00C70DA9" w:rsidRPr="00A34E63">
        <w:rPr>
          <w:lang w:val="da-DK"/>
        </w:rPr>
        <w:t>http://dpu.dk/site.aspx?p=13061</w:t>
      </w:r>
      <w:r w:rsidR="00C70DA9">
        <w:rPr>
          <w:lang w:val="da-DK"/>
        </w:rPr>
        <w:t xml:space="preserve"> </w:t>
      </w:r>
    </w:p>
    <w:p w:rsidR="00922A68" w:rsidRPr="00143F1C" w:rsidRDefault="00A24849" w:rsidP="00C70DA9">
      <w:pPr>
        <w:pStyle w:val="Litteratur"/>
      </w:pPr>
      <w:proofErr w:type="spellStart"/>
      <w:r w:rsidRPr="00143F1C">
        <w:rPr>
          <w:lang w:val="da-DK"/>
        </w:rPr>
        <w:t>Tinto</w:t>
      </w:r>
      <w:proofErr w:type="spellEnd"/>
      <w:r w:rsidRPr="00143F1C">
        <w:rPr>
          <w:lang w:val="da-DK"/>
        </w:rPr>
        <w:t>, V.</w:t>
      </w:r>
      <w:r w:rsidR="00143F1C" w:rsidRPr="00143F1C">
        <w:rPr>
          <w:lang w:val="da-DK"/>
        </w:rPr>
        <w:t xml:space="preserve"> (1997).</w:t>
      </w:r>
      <w:r w:rsidRPr="00143F1C">
        <w:rPr>
          <w:lang w:val="da-DK"/>
        </w:rPr>
        <w:t xml:space="preserve"> </w:t>
      </w:r>
      <w:proofErr w:type="spellStart"/>
      <w:r w:rsidRPr="00A34E63">
        <w:t>Cla</w:t>
      </w:r>
      <w:r w:rsidR="00A34E63">
        <w:rPr>
          <w:lang w:val="en-GB"/>
        </w:rPr>
        <w:t>ssrooms</w:t>
      </w:r>
      <w:proofErr w:type="spellEnd"/>
      <w:r w:rsidR="00A34E63">
        <w:rPr>
          <w:lang w:val="en-GB"/>
        </w:rPr>
        <w:t xml:space="preserve"> as Communities: E</w:t>
      </w:r>
      <w:r w:rsidRPr="00A24849">
        <w:rPr>
          <w:lang w:val="en-GB"/>
        </w:rPr>
        <w:t>xplori</w:t>
      </w:r>
      <w:r w:rsidR="00C70DA9">
        <w:rPr>
          <w:lang w:val="en-GB"/>
        </w:rPr>
        <w:t xml:space="preserve">ng the Educational Character of </w:t>
      </w:r>
      <w:r w:rsidRPr="00A24849">
        <w:rPr>
          <w:lang w:val="en-GB"/>
        </w:rPr>
        <w:t>Stu</w:t>
      </w:r>
      <w:r w:rsidR="00A34E63">
        <w:rPr>
          <w:lang w:val="en-GB"/>
        </w:rPr>
        <w:t>dent</w:t>
      </w:r>
      <w:r w:rsidRPr="00A24849">
        <w:rPr>
          <w:lang w:val="en-GB"/>
        </w:rPr>
        <w:t xml:space="preserve"> Persistence. </w:t>
      </w:r>
      <w:r w:rsidRPr="00143F1C">
        <w:rPr>
          <w:i/>
        </w:rPr>
        <w:t>Journal of Higher Education</w:t>
      </w:r>
      <w:r w:rsidR="00A34E63" w:rsidRPr="00A34E63">
        <w:rPr>
          <w:i/>
        </w:rPr>
        <w:t>, 68(</w:t>
      </w:r>
      <w:r w:rsidRPr="00A34E63">
        <w:rPr>
          <w:i/>
        </w:rPr>
        <w:t>6</w:t>
      </w:r>
      <w:r w:rsidR="00A34E63" w:rsidRPr="00A34E63">
        <w:rPr>
          <w:i/>
        </w:rPr>
        <w:t>)</w:t>
      </w:r>
      <w:r w:rsidR="00A34E63">
        <w:t>,</w:t>
      </w:r>
      <w:r w:rsidRPr="00143F1C">
        <w:t xml:space="preserve"> 599-623.</w:t>
      </w:r>
    </w:p>
    <w:sectPr w:rsidR="00922A68" w:rsidRPr="00143F1C" w:rsidSect="00641D85">
      <w:pgSz w:w="11906" w:h="16838" w:code="9"/>
      <w:pgMar w:top="1701" w:right="1247" w:bottom="1418" w:left="243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63" w:rsidRDefault="00A34E63">
      <w:r>
        <w:separator/>
      </w:r>
    </w:p>
  </w:endnote>
  <w:endnote w:type="continuationSeparator" w:id="0">
    <w:p w:rsidR="00A34E63" w:rsidRDefault="00A3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63" w:rsidRDefault="00D91B3B" w:rsidP="00641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E63" w:rsidRDefault="00A34E63" w:rsidP="006A13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63" w:rsidRPr="009D7C44" w:rsidRDefault="00D91B3B" w:rsidP="00641D8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D7C44">
      <w:rPr>
        <w:rStyle w:val="PageNumber"/>
        <w:sz w:val="20"/>
        <w:szCs w:val="20"/>
      </w:rPr>
      <w:fldChar w:fldCharType="begin"/>
    </w:r>
    <w:r w:rsidR="00A34E63" w:rsidRPr="009D7C44">
      <w:rPr>
        <w:rStyle w:val="PageNumber"/>
        <w:sz w:val="20"/>
        <w:szCs w:val="20"/>
      </w:rPr>
      <w:instrText xml:space="preserve">PAGE  </w:instrText>
    </w:r>
    <w:r w:rsidRPr="009D7C44">
      <w:rPr>
        <w:rStyle w:val="PageNumber"/>
        <w:sz w:val="20"/>
        <w:szCs w:val="20"/>
      </w:rPr>
      <w:fldChar w:fldCharType="separate"/>
    </w:r>
    <w:r w:rsidR="00EF3BBB">
      <w:rPr>
        <w:rStyle w:val="PageNumber"/>
        <w:noProof/>
        <w:sz w:val="20"/>
        <w:szCs w:val="20"/>
      </w:rPr>
      <w:t>9</w:t>
    </w:r>
    <w:r w:rsidRPr="009D7C44">
      <w:rPr>
        <w:rStyle w:val="PageNumber"/>
        <w:sz w:val="20"/>
        <w:szCs w:val="20"/>
      </w:rPr>
      <w:fldChar w:fldCharType="end"/>
    </w:r>
  </w:p>
  <w:p w:rsidR="00A34E63" w:rsidRDefault="00A34E63" w:rsidP="006A13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63" w:rsidRDefault="00A34E63">
      <w:r>
        <w:separator/>
      </w:r>
    </w:p>
  </w:footnote>
  <w:footnote w:type="continuationSeparator" w:id="0">
    <w:p w:rsidR="00A34E63" w:rsidRDefault="00A34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E2"/>
    <w:multiLevelType w:val="hybridMultilevel"/>
    <w:tmpl w:val="4F5CDB40"/>
    <w:lvl w:ilvl="0" w:tplc="D1D0A1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062A8"/>
    <w:multiLevelType w:val="hybridMultilevel"/>
    <w:tmpl w:val="06FC5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7C6B5A"/>
    <w:multiLevelType w:val="hybridMultilevel"/>
    <w:tmpl w:val="573CF6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723AD"/>
    <w:multiLevelType w:val="hybridMultilevel"/>
    <w:tmpl w:val="A3489A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D0E52"/>
    <w:multiLevelType w:val="hybridMultilevel"/>
    <w:tmpl w:val="2D5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C0F1B"/>
    <w:multiLevelType w:val="multilevel"/>
    <w:tmpl w:val="6D3C25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25F72"/>
    <w:multiLevelType w:val="hybridMultilevel"/>
    <w:tmpl w:val="C37E56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421FBD"/>
    <w:multiLevelType w:val="hybridMultilevel"/>
    <w:tmpl w:val="AAE8F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770A2"/>
    <w:multiLevelType w:val="hybridMultilevel"/>
    <w:tmpl w:val="567AFC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0C24CC"/>
    <w:multiLevelType w:val="hybridMultilevel"/>
    <w:tmpl w:val="C3B6A6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C4FA2"/>
    <w:multiLevelType w:val="hybridMultilevel"/>
    <w:tmpl w:val="87F67690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730D8"/>
    <w:multiLevelType w:val="hybridMultilevel"/>
    <w:tmpl w:val="2490FEA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A93A5B"/>
    <w:multiLevelType w:val="hybridMultilevel"/>
    <w:tmpl w:val="FCF8691A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17463"/>
    <w:multiLevelType w:val="hybridMultilevel"/>
    <w:tmpl w:val="88C0B488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7CEA"/>
    <w:multiLevelType w:val="hybridMultilevel"/>
    <w:tmpl w:val="DA62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40034"/>
    <w:multiLevelType w:val="hybridMultilevel"/>
    <w:tmpl w:val="E3F4B3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BF7397"/>
    <w:multiLevelType w:val="hybridMultilevel"/>
    <w:tmpl w:val="ED8A6AC8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1228BF"/>
    <w:multiLevelType w:val="hybridMultilevel"/>
    <w:tmpl w:val="AD38C1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24F4F"/>
    <w:multiLevelType w:val="hybridMultilevel"/>
    <w:tmpl w:val="85E0807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7855A8"/>
    <w:multiLevelType w:val="hybridMultilevel"/>
    <w:tmpl w:val="98C4FD4A"/>
    <w:lvl w:ilvl="0" w:tplc="D1D0A1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A60FB"/>
    <w:multiLevelType w:val="hybridMultilevel"/>
    <w:tmpl w:val="99DAD648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2F737A33"/>
    <w:multiLevelType w:val="hybridMultilevel"/>
    <w:tmpl w:val="B4FE2BB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E612E"/>
    <w:multiLevelType w:val="hybridMultilevel"/>
    <w:tmpl w:val="B81C7AFA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F113AD"/>
    <w:multiLevelType w:val="hybridMultilevel"/>
    <w:tmpl w:val="FE6AECBC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BB1C18"/>
    <w:multiLevelType w:val="hybridMultilevel"/>
    <w:tmpl w:val="E7CC42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55149"/>
    <w:multiLevelType w:val="hybridMultilevel"/>
    <w:tmpl w:val="A868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B5455"/>
    <w:multiLevelType w:val="hybridMultilevel"/>
    <w:tmpl w:val="12A49058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F2F49"/>
    <w:multiLevelType w:val="hybridMultilevel"/>
    <w:tmpl w:val="9316442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0B0D32"/>
    <w:multiLevelType w:val="hybridMultilevel"/>
    <w:tmpl w:val="6D3C253E"/>
    <w:lvl w:ilvl="0" w:tplc="74929718">
      <w:start w:val="1"/>
      <w:numFmt w:val="bullet"/>
      <w:pStyle w:val="Brd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85329"/>
    <w:multiLevelType w:val="hybridMultilevel"/>
    <w:tmpl w:val="9F586CFE"/>
    <w:lvl w:ilvl="0" w:tplc="EA0A43DE">
      <w:start w:val="1"/>
      <w:numFmt w:val="bullet"/>
      <w:pStyle w:val="UV-Brdstart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E47C3"/>
    <w:multiLevelType w:val="hybridMultilevel"/>
    <w:tmpl w:val="F6B4D96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76A98C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605CCA"/>
    <w:multiLevelType w:val="hybridMultilevel"/>
    <w:tmpl w:val="03647C1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6D5C3C"/>
    <w:multiLevelType w:val="hybridMultilevel"/>
    <w:tmpl w:val="85C43B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0F6F94"/>
    <w:multiLevelType w:val="hybridMultilevel"/>
    <w:tmpl w:val="B59004AC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62D31"/>
    <w:multiLevelType w:val="hybridMultilevel"/>
    <w:tmpl w:val="34CE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AE7633"/>
    <w:multiLevelType w:val="hybridMultilevel"/>
    <w:tmpl w:val="A6CA315C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678D47B0"/>
    <w:multiLevelType w:val="hybridMultilevel"/>
    <w:tmpl w:val="CE54F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0C6953"/>
    <w:multiLevelType w:val="hybridMultilevel"/>
    <w:tmpl w:val="B4EA25B0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6D297EC0"/>
    <w:multiLevelType w:val="hybridMultilevel"/>
    <w:tmpl w:val="BB60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F06BE1"/>
    <w:multiLevelType w:val="hybridMultilevel"/>
    <w:tmpl w:val="BF9AFB7C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407EC6"/>
    <w:multiLevelType w:val="hybridMultilevel"/>
    <w:tmpl w:val="6DF6E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FC2A14"/>
    <w:multiLevelType w:val="hybridMultilevel"/>
    <w:tmpl w:val="1D162702"/>
    <w:lvl w:ilvl="0" w:tplc="0276A9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4"/>
  </w:num>
  <w:num w:numId="4">
    <w:abstractNumId w:val="14"/>
  </w:num>
  <w:num w:numId="5">
    <w:abstractNumId w:val="38"/>
  </w:num>
  <w:num w:numId="6">
    <w:abstractNumId w:val="4"/>
  </w:num>
  <w:num w:numId="7">
    <w:abstractNumId w:val="1"/>
  </w:num>
  <w:num w:numId="8">
    <w:abstractNumId w:val="24"/>
  </w:num>
  <w:num w:numId="9">
    <w:abstractNumId w:val="30"/>
  </w:num>
  <w:num w:numId="10">
    <w:abstractNumId w:val="0"/>
  </w:num>
  <w:num w:numId="11">
    <w:abstractNumId w:val="19"/>
  </w:num>
  <w:num w:numId="12">
    <w:abstractNumId w:val="29"/>
  </w:num>
  <w:num w:numId="13">
    <w:abstractNumId w:val="5"/>
  </w:num>
  <w:num w:numId="14">
    <w:abstractNumId w:val="23"/>
  </w:num>
  <w:num w:numId="15">
    <w:abstractNumId w:val="21"/>
  </w:num>
  <w:num w:numId="16">
    <w:abstractNumId w:val="39"/>
  </w:num>
  <w:num w:numId="17">
    <w:abstractNumId w:val="18"/>
  </w:num>
  <w:num w:numId="18">
    <w:abstractNumId w:val="12"/>
  </w:num>
  <w:num w:numId="19">
    <w:abstractNumId w:val="41"/>
  </w:num>
  <w:num w:numId="20">
    <w:abstractNumId w:val="31"/>
  </w:num>
  <w:num w:numId="21">
    <w:abstractNumId w:val="33"/>
  </w:num>
  <w:num w:numId="22">
    <w:abstractNumId w:val="26"/>
  </w:num>
  <w:num w:numId="23">
    <w:abstractNumId w:val="10"/>
  </w:num>
  <w:num w:numId="24">
    <w:abstractNumId w:val="22"/>
  </w:num>
  <w:num w:numId="25">
    <w:abstractNumId w:val="11"/>
  </w:num>
  <w:num w:numId="26">
    <w:abstractNumId w:val="16"/>
  </w:num>
  <w:num w:numId="27">
    <w:abstractNumId w:val="17"/>
  </w:num>
  <w:num w:numId="28">
    <w:abstractNumId w:val="8"/>
  </w:num>
  <w:num w:numId="29">
    <w:abstractNumId w:val="27"/>
  </w:num>
  <w:num w:numId="30">
    <w:abstractNumId w:val="13"/>
  </w:num>
  <w:num w:numId="31">
    <w:abstractNumId w:val="35"/>
  </w:num>
  <w:num w:numId="32">
    <w:abstractNumId w:val="37"/>
  </w:num>
  <w:num w:numId="33">
    <w:abstractNumId w:val="20"/>
  </w:num>
  <w:num w:numId="34">
    <w:abstractNumId w:val="32"/>
  </w:num>
  <w:num w:numId="35">
    <w:abstractNumId w:val="6"/>
  </w:num>
  <w:num w:numId="36">
    <w:abstractNumId w:val="3"/>
  </w:num>
  <w:num w:numId="37">
    <w:abstractNumId w:val="2"/>
  </w:num>
  <w:num w:numId="38">
    <w:abstractNumId w:val="15"/>
  </w:num>
  <w:num w:numId="39">
    <w:abstractNumId w:val="40"/>
  </w:num>
  <w:num w:numId="40">
    <w:abstractNumId w:val="9"/>
  </w:num>
  <w:num w:numId="41">
    <w:abstractNumId w:val="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/>
  <w:stylePaneFormatFilter w:val="3F01"/>
  <w:doNotTrackMoves/>
  <w:defaultTabStop w:val="1304"/>
  <w:autoHyphenation/>
  <w:hyphenationZone w:val="34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CA64DA"/>
    <w:rsid w:val="00002805"/>
    <w:rsid w:val="00002DAF"/>
    <w:rsid w:val="00005A3D"/>
    <w:rsid w:val="00010FB1"/>
    <w:rsid w:val="00012FE4"/>
    <w:rsid w:val="000130C5"/>
    <w:rsid w:val="000136E3"/>
    <w:rsid w:val="0001410D"/>
    <w:rsid w:val="00017B2C"/>
    <w:rsid w:val="000213CB"/>
    <w:rsid w:val="0002177D"/>
    <w:rsid w:val="00021A7E"/>
    <w:rsid w:val="000226E4"/>
    <w:rsid w:val="00030BEC"/>
    <w:rsid w:val="00031F24"/>
    <w:rsid w:val="000341CE"/>
    <w:rsid w:val="00042FB2"/>
    <w:rsid w:val="0004411D"/>
    <w:rsid w:val="0004764A"/>
    <w:rsid w:val="00052874"/>
    <w:rsid w:val="00052EA6"/>
    <w:rsid w:val="00054915"/>
    <w:rsid w:val="00056CCE"/>
    <w:rsid w:val="00057AB7"/>
    <w:rsid w:val="00061152"/>
    <w:rsid w:val="000648FB"/>
    <w:rsid w:val="000679A6"/>
    <w:rsid w:val="0007383B"/>
    <w:rsid w:val="0007650A"/>
    <w:rsid w:val="000804DC"/>
    <w:rsid w:val="0008088E"/>
    <w:rsid w:val="00083920"/>
    <w:rsid w:val="000872F0"/>
    <w:rsid w:val="0009093B"/>
    <w:rsid w:val="000923A1"/>
    <w:rsid w:val="00096E99"/>
    <w:rsid w:val="000A230C"/>
    <w:rsid w:val="000A2E8E"/>
    <w:rsid w:val="000A68BD"/>
    <w:rsid w:val="000A762D"/>
    <w:rsid w:val="000B1FCC"/>
    <w:rsid w:val="000B267F"/>
    <w:rsid w:val="000B2FDB"/>
    <w:rsid w:val="000B44D9"/>
    <w:rsid w:val="000B4E64"/>
    <w:rsid w:val="000C674F"/>
    <w:rsid w:val="000E0397"/>
    <w:rsid w:val="000E3FC1"/>
    <w:rsid w:val="000F16CB"/>
    <w:rsid w:val="00111A61"/>
    <w:rsid w:val="00112515"/>
    <w:rsid w:val="00115AC4"/>
    <w:rsid w:val="00117FF6"/>
    <w:rsid w:val="00124F08"/>
    <w:rsid w:val="001334A8"/>
    <w:rsid w:val="00133630"/>
    <w:rsid w:val="0013577F"/>
    <w:rsid w:val="00140A99"/>
    <w:rsid w:val="00143F1C"/>
    <w:rsid w:val="00145BBE"/>
    <w:rsid w:val="00146EAF"/>
    <w:rsid w:val="00150985"/>
    <w:rsid w:val="001541FE"/>
    <w:rsid w:val="00160214"/>
    <w:rsid w:val="001612BB"/>
    <w:rsid w:val="00162948"/>
    <w:rsid w:val="00164A06"/>
    <w:rsid w:val="00165FF8"/>
    <w:rsid w:val="0017630B"/>
    <w:rsid w:val="00176B0E"/>
    <w:rsid w:val="001773AF"/>
    <w:rsid w:val="00177CD9"/>
    <w:rsid w:val="00180802"/>
    <w:rsid w:val="00184E7E"/>
    <w:rsid w:val="001853C2"/>
    <w:rsid w:val="0019227D"/>
    <w:rsid w:val="001A1BF6"/>
    <w:rsid w:val="001A2971"/>
    <w:rsid w:val="001A70E3"/>
    <w:rsid w:val="001A79DA"/>
    <w:rsid w:val="001B1336"/>
    <w:rsid w:val="001B169F"/>
    <w:rsid w:val="001B63D5"/>
    <w:rsid w:val="001B6D27"/>
    <w:rsid w:val="001C06D3"/>
    <w:rsid w:val="001C16DC"/>
    <w:rsid w:val="001C44E5"/>
    <w:rsid w:val="001D0D59"/>
    <w:rsid w:val="001D1131"/>
    <w:rsid w:val="001E3B5B"/>
    <w:rsid w:val="001E5B48"/>
    <w:rsid w:val="001F69B4"/>
    <w:rsid w:val="002117E1"/>
    <w:rsid w:val="002176D6"/>
    <w:rsid w:val="00222339"/>
    <w:rsid w:val="00234537"/>
    <w:rsid w:val="002345AE"/>
    <w:rsid w:val="00236325"/>
    <w:rsid w:val="00241ECD"/>
    <w:rsid w:val="00242D7A"/>
    <w:rsid w:val="0024493B"/>
    <w:rsid w:val="002503EE"/>
    <w:rsid w:val="00255493"/>
    <w:rsid w:val="00257558"/>
    <w:rsid w:val="0025796D"/>
    <w:rsid w:val="0026367C"/>
    <w:rsid w:val="00263F8E"/>
    <w:rsid w:val="00265C5E"/>
    <w:rsid w:val="0026689A"/>
    <w:rsid w:val="002731E8"/>
    <w:rsid w:val="002774DE"/>
    <w:rsid w:val="00280470"/>
    <w:rsid w:val="002963E6"/>
    <w:rsid w:val="00297259"/>
    <w:rsid w:val="002A28BF"/>
    <w:rsid w:val="002A59B2"/>
    <w:rsid w:val="002B49C1"/>
    <w:rsid w:val="002C27C4"/>
    <w:rsid w:val="002C36A0"/>
    <w:rsid w:val="002C41D0"/>
    <w:rsid w:val="002D0530"/>
    <w:rsid w:val="002D589F"/>
    <w:rsid w:val="002E2314"/>
    <w:rsid w:val="002E66D5"/>
    <w:rsid w:val="002E7698"/>
    <w:rsid w:val="002F0FCD"/>
    <w:rsid w:val="002F4DD9"/>
    <w:rsid w:val="00312EDB"/>
    <w:rsid w:val="00313863"/>
    <w:rsid w:val="00314A3B"/>
    <w:rsid w:val="00316E32"/>
    <w:rsid w:val="00317A7A"/>
    <w:rsid w:val="0032198E"/>
    <w:rsid w:val="00323BA7"/>
    <w:rsid w:val="00325095"/>
    <w:rsid w:val="00325920"/>
    <w:rsid w:val="00326CF3"/>
    <w:rsid w:val="0033160B"/>
    <w:rsid w:val="00333699"/>
    <w:rsid w:val="003418CD"/>
    <w:rsid w:val="0034700D"/>
    <w:rsid w:val="00347CFD"/>
    <w:rsid w:val="00347E4A"/>
    <w:rsid w:val="00352047"/>
    <w:rsid w:val="003527ED"/>
    <w:rsid w:val="003531CB"/>
    <w:rsid w:val="0035384E"/>
    <w:rsid w:val="00353956"/>
    <w:rsid w:val="00353AF0"/>
    <w:rsid w:val="003553A4"/>
    <w:rsid w:val="00355A80"/>
    <w:rsid w:val="00355EAB"/>
    <w:rsid w:val="00355F3C"/>
    <w:rsid w:val="00356209"/>
    <w:rsid w:val="00361759"/>
    <w:rsid w:val="003659E1"/>
    <w:rsid w:val="00370DC5"/>
    <w:rsid w:val="003730D3"/>
    <w:rsid w:val="003778A4"/>
    <w:rsid w:val="0038408A"/>
    <w:rsid w:val="00387D4F"/>
    <w:rsid w:val="00393BB2"/>
    <w:rsid w:val="003955E4"/>
    <w:rsid w:val="003A21AD"/>
    <w:rsid w:val="003A2B5E"/>
    <w:rsid w:val="003A592C"/>
    <w:rsid w:val="003B192F"/>
    <w:rsid w:val="003B68C8"/>
    <w:rsid w:val="003B6BD3"/>
    <w:rsid w:val="003B7E5A"/>
    <w:rsid w:val="003C5C1C"/>
    <w:rsid w:val="003F1750"/>
    <w:rsid w:val="00400DFF"/>
    <w:rsid w:val="00400EC1"/>
    <w:rsid w:val="00402D1C"/>
    <w:rsid w:val="004030AB"/>
    <w:rsid w:val="00406297"/>
    <w:rsid w:val="00412A50"/>
    <w:rsid w:val="00416199"/>
    <w:rsid w:val="00420008"/>
    <w:rsid w:val="00423940"/>
    <w:rsid w:val="00430128"/>
    <w:rsid w:val="004319DC"/>
    <w:rsid w:val="00434468"/>
    <w:rsid w:val="004364DA"/>
    <w:rsid w:val="00437C3C"/>
    <w:rsid w:val="0044118D"/>
    <w:rsid w:val="004430FB"/>
    <w:rsid w:val="004468D6"/>
    <w:rsid w:val="00451614"/>
    <w:rsid w:val="00453331"/>
    <w:rsid w:val="004669A3"/>
    <w:rsid w:val="004731B3"/>
    <w:rsid w:val="00482221"/>
    <w:rsid w:val="0049313E"/>
    <w:rsid w:val="00496667"/>
    <w:rsid w:val="004A4450"/>
    <w:rsid w:val="004A67A1"/>
    <w:rsid w:val="004A7480"/>
    <w:rsid w:val="004B0EE0"/>
    <w:rsid w:val="004B2A52"/>
    <w:rsid w:val="004B3A62"/>
    <w:rsid w:val="004B6929"/>
    <w:rsid w:val="004B7745"/>
    <w:rsid w:val="004B78DA"/>
    <w:rsid w:val="004C0A11"/>
    <w:rsid w:val="004C28FA"/>
    <w:rsid w:val="004C5746"/>
    <w:rsid w:val="004C7345"/>
    <w:rsid w:val="004D7643"/>
    <w:rsid w:val="004F0591"/>
    <w:rsid w:val="0050514C"/>
    <w:rsid w:val="0050783F"/>
    <w:rsid w:val="00512368"/>
    <w:rsid w:val="00512F40"/>
    <w:rsid w:val="005157E4"/>
    <w:rsid w:val="00515DEE"/>
    <w:rsid w:val="00524EE1"/>
    <w:rsid w:val="005308C7"/>
    <w:rsid w:val="00535A81"/>
    <w:rsid w:val="0054075C"/>
    <w:rsid w:val="005411A0"/>
    <w:rsid w:val="005413C6"/>
    <w:rsid w:val="00541E80"/>
    <w:rsid w:val="00545F0E"/>
    <w:rsid w:val="00546C63"/>
    <w:rsid w:val="0055044E"/>
    <w:rsid w:val="00550CF7"/>
    <w:rsid w:val="0055139D"/>
    <w:rsid w:val="005626B4"/>
    <w:rsid w:val="0056569E"/>
    <w:rsid w:val="005657AA"/>
    <w:rsid w:val="005707BC"/>
    <w:rsid w:val="00572577"/>
    <w:rsid w:val="005725C4"/>
    <w:rsid w:val="00576561"/>
    <w:rsid w:val="00576E2E"/>
    <w:rsid w:val="0058018B"/>
    <w:rsid w:val="00582399"/>
    <w:rsid w:val="005851C1"/>
    <w:rsid w:val="005A0803"/>
    <w:rsid w:val="005A103B"/>
    <w:rsid w:val="005A1FC0"/>
    <w:rsid w:val="005A653A"/>
    <w:rsid w:val="005B1137"/>
    <w:rsid w:val="005C2013"/>
    <w:rsid w:val="005C513D"/>
    <w:rsid w:val="005C60D4"/>
    <w:rsid w:val="005E6061"/>
    <w:rsid w:val="005E7D43"/>
    <w:rsid w:val="005F51B0"/>
    <w:rsid w:val="005F6988"/>
    <w:rsid w:val="00603DA2"/>
    <w:rsid w:val="0060454F"/>
    <w:rsid w:val="00610230"/>
    <w:rsid w:val="00617E50"/>
    <w:rsid w:val="00620E47"/>
    <w:rsid w:val="00623A24"/>
    <w:rsid w:val="006242ED"/>
    <w:rsid w:val="00631A61"/>
    <w:rsid w:val="00641D85"/>
    <w:rsid w:val="0064561F"/>
    <w:rsid w:val="00646971"/>
    <w:rsid w:val="00656123"/>
    <w:rsid w:val="00656DDA"/>
    <w:rsid w:val="00660E18"/>
    <w:rsid w:val="00661D7F"/>
    <w:rsid w:val="00665887"/>
    <w:rsid w:val="00665B9A"/>
    <w:rsid w:val="006707B6"/>
    <w:rsid w:val="00671279"/>
    <w:rsid w:val="00671C38"/>
    <w:rsid w:val="006766BB"/>
    <w:rsid w:val="006944D9"/>
    <w:rsid w:val="00695129"/>
    <w:rsid w:val="0069550F"/>
    <w:rsid w:val="00695C65"/>
    <w:rsid w:val="00696F9C"/>
    <w:rsid w:val="006A135A"/>
    <w:rsid w:val="006A2275"/>
    <w:rsid w:val="006A30F2"/>
    <w:rsid w:val="006B3640"/>
    <w:rsid w:val="006B4824"/>
    <w:rsid w:val="006C1322"/>
    <w:rsid w:val="006C3063"/>
    <w:rsid w:val="006C635A"/>
    <w:rsid w:val="006C6ECD"/>
    <w:rsid w:val="006C77D6"/>
    <w:rsid w:val="006C797E"/>
    <w:rsid w:val="006D2463"/>
    <w:rsid w:val="006D6B48"/>
    <w:rsid w:val="006E0DDA"/>
    <w:rsid w:val="006E110B"/>
    <w:rsid w:val="006E791A"/>
    <w:rsid w:val="007034E9"/>
    <w:rsid w:val="00705146"/>
    <w:rsid w:val="007057D5"/>
    <w:rsid w:val="00713A3F"/>
    <w:rsid w:val="00725BD8"/>
    <w:rsid w:val="00725F51"/>
    <w:rsid w:val="0073124A"/>
    <w:rsid w:val="0073188F"/>
    <w:rsid w:val="00733F00"/>
    <w:rsid w:val="00736673"/>
    <w:rsid w:val="00737AA1"/>
    <w:rsid w:val="007429F9"/>
    <w:rsid w:val="007476D6"/>
    <w:rsid w:val="0074774D"/>
    <w:rsid w:val="0075118B"/>
    <w:rsid w:val="00751732"/>
    <w:rsid w:val="00751B94"/>
    <w:rsid w:val="00757258"/>
    <w:rsid w:val="00757F8C"/>
    <w:rsid w:val="007645AF"/>
    <w:rsid w:val="00782217"/>
    <w:rsid w:val="0078329A"/>
    <w:rsid w:val="00790398"/>
    <w:rsid w:val="00791F3B"/>
    <w:rsid w:val="007A0401"/>
    <w:rsid w:val="007A35C8"/>
    <w:rsid w:val="007A4683"/>
    <w:rsid w:val="007A4BF6"/>
    <w:rsid w:val="007A5578"/>
    <w:rsid w:val="007A76B8"/>
    <w:rsid w:val="007A7830"/>
    <w:rsid w:val="007A7CBF"/>
    <w:rsid w:val="007B76E7"/>
    <w:rsid w:val="007C5F28"/>
    <w:rsid w:val="007C7485"/>
    <w:rsid w:val="007D3498"/>
    <w:rsid w:val="007D35B3"/>
    <w:rsid w:val="007D3CCB"/>
    <w:rsid w:val="007D4BFE"/>
    <w:rsid w:val="007D718A"/>
    <w:rsid w:val="007E6F2C"/>
    <w:rsid w:val="007F11C9"/>
    <w:rsid w:val="007F4817"/>
    <w:rsid w:val="00813BFE"/>
    <w:rsid w:val="00821DFD"/>
    <w:rsid w:val="00822CE7"/>
    <w:rsid w:val="0082632D"/>
    <w:rsid w:val="00832BE5"/>
    <w:rsid w:val="00833B95"/>
    <w:rsid w:val="00834926"/>
    <w:rsid w:val="00842BC4"/>
    <w:rsid w:val="00847C09"/>
    <w:rsid w:val="00850DF8"/>
    <w:rsid w:val="00851818"/>
    <w:rsid w:val="00857D0C"/>
    <w:rsid w:val="00860F0D"/>
    <w:rsid w:val="008613DC"/>
    <w:rsid w:val="008620EE"/>
    <w:rsid w:val="00871778"/>
    <w:rsid w:val="00873177"/>
    <w:rsid w:val="00875610"/>
    <w:rsid w:val="00876646"/>
    <w:rsid w:val="00882F28"/>
    <w:rsid w:val="008A1331"/>
    <w:rsid w:val="008A3674"/>
    <w:rsid w:val="008D786C"/>
    <w:rsid w:val="008D7DEB"/>
    <w:rsid w:val="008E2F78"/>
    <w:rsid w:val="008E413B"/>
    <w:rsid w:val="008E6CE8"/>
    <w:rsid w:val="008F1265"/>
    <w:rsid w:val="008F3B67"/>
    <w:rsid w:val="008F6AAC"/>
    <w:rsid w:val="00901E9E"/>
    <w:rsid w:val="0090232F"/>
    <w:rsid w:val="00905A5F"/>
    <w:rsid w:val="00907025"/>
    <w:rsid w:val="009105D3"/>
    <w:rsid w:val="009153ED"/>
    <w:rsid w:val="00915A65"/>
    <w:rsid w:val="009165CF"/>
    <w:rsid w:val="00921EC4"/>
    <w:rsid w:val="00922A68"/>
    <w:rsid w:val="0092424D"/>
    <w:rsid w:val="00927BDE"/>
    <w:rsid w:val="0093475A"/>
    <w:rsid w:val="0094107E"/>
    <w:rsid w:val="00942113"/>
    <w:rsid w:val="00942810"/>
    <w:rsid w:val="009447D1"/>
    <w:rsid w:val="00947A0E"/>
    <w:rsid w:val="0095758E"/>
    <w:rsid w:val="009628F1"/>
    <w:rsid w:val="00964706"/>
    <w:rsid w:val="0096735A"/>
    <w:rsid w:val="00973FC6"/>
    <w:rsid w:val="0098123A"/>
    <w:rsid w:val="009868BE"/>
    <w:rsid w:val="0098727B"/>
    <w:rsid w:val="0099038A"/>
    <w:rsid w:val="009A3663"/>
    <w:rsid w:val="009A397F"/>
    <w:rsid w:val="009B67A7"/>
    <w:rsid w:val="009C0689"/>
    <w:rsid w:val="009C0CA4"/>
    <w:rsid w:val="009C3B2A"/>
    <w:rsid w:val="009C7406"/>
    <w:rsid w:val="009D4D3C"/>
    <w:rsid w:val="009D7C44"/>
    <w:rsid w:val="009E00B5"/>
    <w:rsid w:val="009E1665"/>
    <w:rsid w:val="009E1AF7"/>
    <w:rsid w:val="009E25F4"/>
    <w:rsid w:val="009F070E"/>
    <w:rsid w:val="009F0F48"/>
    <w:rsid w:val="009F2273"/>
    <w:rsid w:val="009F5470"/>
    <w:rsid w:val="009F7095"/>
    <w:rsid w:val="00A04594"/>
    <w:rsid w:val="00A04B40"/>
    <w:rsid w:val="00A0518A"/>
    <w:rsid w:val="00A05398"/>
    <w:rsid w:val="00A06E27"/>
    <w:rsid w:val="00A07D23"/>
    <w:rsid w:val="00A116F7"/>
    <w:rsid w:val="00A1301D"/>
    <w:rsid w:val="00A16604"/>
    <w:rsid w:val="00A24849"/>
    <w:rsid w:val="00A24CCF"/>
    <w:rsid w:val="00A24E98"/>
    <w:rsid w:val="00A27030"/>
    <w:rsid w:val="00A328B9"/>
    <w:rsid w:val="00A34E63"/>
    <w:rsid w:val="00A43E3D"/>
    <w:rsid w:val="00A4412F"/>
    <w:rsid w:val="00A5364C"/>
    <w:rsid w:val="00A558C9"/>
    <w:rsid w:val="00A636A7"/>
    <w:rsid w:val="00A72209"/>
    <w:rsid w:val="00A73367"/>
    <w:rsid w:val="00A748AC"/>
    <w:rsid w:val="00A74933"/>
    <w:rsid w:val="00A80494"/>
    <w:rsid w:val="00A81433"/>
    <w:rsid w:val="00A82B3E"/>
    <w:rsid w:val="00A861E8"/>
    <w:rsid w:val="00A86735"/>
    <w:rsid w:val="00A97514"/>
    <w:rsid w:val="00A97DC5"/>
    <w:rsid w:val="00AA1D42"/>
    <w:rsid w:val="00AA1F5C"/>
    <w:rsid w:val="00AA2147"/>
    <w:rsid w:val="00AA5128"/>
    <w:rsid w:val="00AA548E"/>
    <w:rsid w:val="00AB1635"/>
    <w:rsid w:val="00AB3EB2"/>
    <w:rsid w:val="00AB5EA5"/>
    <w:rsid w:val="00AB7CDD"/>
    <w:rsid w:val="00AC0762"/>
    <w:rsid w:val="00AC71FF"/>
    <w:rsid w:val="00AD1650"/>
    <w:rsid w:val="00AD40E8"/>
    <w:rsid w:val="00AD5232"/>
    <w:rsid w:val="00AD64B1"/>
    <w:rsid w:val="00AE0BCD"/>
    <w:rsid w:val="00AE1939"/>
    <w:rsid w:val="00AF5EB5"/>
    <w:rsid w:val="00AF76B6"/>
    <w:rsid w:val="00B008D8"/>
    <w:rsid w:val="00B048B6"/>
    <w:rsid w:val="00B056DC"/>
    <w:rsid w:val="00B10CC5"/>
    <w:rsid w:val="00B113A7"/>
    <w:rsid w:val="00B216FA"/>
    <w:rsid w:val="00B247C2"/>
    <w:rsid w:val="00B31366"/>
    <w:rsid w:val="00B3208D"/>
    <w:rsid w:val="00B32B28"/>
    <w:rsid w:val="00B331CE"/>
    <w:rsid w:val="00B35434"/>
    <w:rsid w:val="00B36BA6"/>
    <w:rsid w:val="00B36FA9"/>
    <w:rsid w:val="00B41BC2"/>
    <w:rsid w:val="00B41D82"/>
    <w:rsid w:val="00B43450"/>
    <w:rsid w:val="00B51B86"/>
    <w:rsid w:val="00B536F9"/>
    <w:rsid w:val="00B54655"/>
    <w:rsid w:val="00B67120"/>
    <w:rsid w:val="00B77EE9"/>
    <w:rsid w:val="00B81FFA"/>
    <w:rsid w:val="00B82925"/>
    <w:rsid w:val="00B9156B"/>
    <w:rsid w:val="00B9496B"/>
    <w:rsid w:val="00B9746C"/>
    <w:rsid w:val="00BA28FA"/>
    <w:rsid w:val="00BB275B"/>
    <w:rsid w:val="00BB587D"/>
    <w:rsid w:val="00BB700A"/>
    <w:rsid w:val="00BC1448"/>
    <w:rsid w:val="00BC2059"/>
    <w:rsid w:val="00BC3D75"/>
    <w:rsid w:val="00BC610B"/>
    <w:rsid w:val="00BC6243"/>
    <w:rsid w:val="00BC7249"/>
    <w:rsid w:val="00BD34B5"/>
    <w:rsid w:val="00BD3945"/>
    <w:rsid w:val="00BD59A0"/>
    <w:rsid w:val="00BD71C8"/>
    <w:rsid w:val="00BE0839"/>
    <w:rsid w:val="00BF05EA"/>
    <w:rsid w:val="00BF3302"/>
    <w:rsid w:val="00BF46CF"/>
    <w:rsid w:val="00BF6DBD"/>
    <w:rsid w:val="00C01DD3"/>
    <w:rsid w:val="00C038AB"/>
    <w:rsid w:val="00C1784C"/>
    <w:rsid w:val="00C2135A"/>
    <w:rsid w:val="00C26B1F"/>
    <w:rsid w:val="00C3040F"/>
    <w:rsid w:val="00C3520E"/>
    <w:rsid w:val="00C51803"/>
    <w:rsid w:val="00C52289"/>
    <w:rsid w:val="00C55700"/>
    <w:rsid w:val="00C61314"/>
    <w:rsid w:val="00C70DA9"/>
    <w:rsid w:val="00C72AAD"/>
    <w:rsid w:val="00C81D19"/>
    <w:rsid w:val="00C87B3C"/>
    <w:rsid w:val="00C91987"/>
    <w:rsid w:val="00CA1075"/>
    <w:rsid w:val="00CA2EB8"/>
    <w:rsid w:val="00CA56BE"/>
    <w:rsid w:val="00CA64DA"/>
    <w:rsid w:val="00CB15B1"/>
    <w:rsid w:val="00CB2975"/>
    <w:rsid w:val="00CB2B1C"/>
    <w:rsid w:val="00CB6169"/>
    <w:rsid w:val="00CB6CD9"/>
    <w:rsid w:val="00CC13D9"/>
    <w:rsid w:val="00CC1501"/>
    <w:rsid w:val="00CC2723"/>
    <w:rsid w:val="00CC2FEA"/>
    <w:rsid w:val="00CC6709"/>
    <w:rsid w:val="00CD1C3C"/>
    <w:rsid w:val="00CD2E77"/>
    <w:rsid w:val="00CD377E"/>
    <w:rsid w:val="00CD4352"/>
    <w:rsid w:val="00CE1DCD"/>
    <w:rsid w:val="00CE3BBD"/>
    <w:rsid w:val="00CE6F17"/>
    <w:rsid w:val="00CF061A"/>
    <w:rsid w:val="00CF32A7"/>
    <w:rsid w:val="00CF4280"/>
    <w:rsid w:val="00CF49F8"/>
    <w:rsid w:val="00D02CB5"/>
    <w:rsid w:val="00D2789A"/>
    <w:rsid w:val="00D27AEE"/>
    <w:rsid w:val="00D30F2E"/>
    <w:rsid w:val="00D35485"/>
    <w:rsid w:val="00D361F8"/>
    <w:rsid w:val="00D410FF"/>
    <w:rsid w:val="00D45C82"/>
    <w:rsid w:val="00D505BE"/>
    <w:rsid w:val="00D50F6A"/>
    <w:rsid w:val="00D55D08"/>
    <w:rsid w:val="00D6028C"/>
    <w:rsid w:val="00D641A9"/>
    <w:rsid w:val="00D6542F"/>
    <w:rsid w:val="00D66913"/>
    <w:rsid w:val="00D769C9"/>
    <w:rsid w:val="00D85A86"/>
    <w:rsid w:val="00D91B3B"/>
    <w:rsid w:val="00D95CD4"/>
    <w:rsid w:val="00D96D89"/>
    <w:rsid w:val="00D979B8"/>
    <w:rsid w:val="00DA2A0C"/>
    <w:rsid w:val="00DA47D6"/>
    <w:rsid w:val="00DB08B9"/>
    <w:rsid w:val="00DB6F15"/>
    <w:rsid w:val="00DB7A73"/>
    <w:rsid w:val="00DC1132"/>
    <w:rsid w:val="00DC38DA"/>
    <w:rsid w:val="00DD2584"/>
    <w:rsid w:val="00DD49BB"/>
    <w:rsid w:val="00DD539D"/>
    <w:rsid w:val="00DD6A6D"/>
    <w:rsid w:val="00DE03A4"/>
    <w:rsid w:val="00DE5444"/>
    <w:rsid w:val="00DF1B32"/>
    <w:rsid w:val="00DF309C"/>
    <w:rsid w:val="00DF4514"/>
    <w:rsid w:val="00E15457"/>
    <w:rsid w:val="00E17D37"/>
    <w:rsid w:val="00E2200A"/>
    <w:rsid w:val="00E250A4"/>
    <w:rsid w:val="00E25F3B"/>
    <w:rsid w:val="00E26E40"/>
    <w:rsid w:val="00E30136"/>
    <w:rsid w:val="00E30F9C"/>
    <w:rsid w:val="00E37EB4"/>
    <w:rsid w:val="00E47A1D"/>
    <w:rsid w:val="00E5074D"/>
    <w:rsid w:val="00E56CB7"/>
    <w:rsid w:val="00E66911"/>
    <w:rsid w:val="00E744B1"/>
    <w:rsid w:val="00E76133"/>
    <w:rsid w:val="00E77219"/>
    <w:rsid w:val="00E80653"/>
    <w:rsid w:val="00E81ACD"/>
    <w:rsid w:val="00E82B2F"/>
    <w:rsid w:val="00E859CA"/>
    <w:rsid w:val="00E91C9A"/>
    <w:rsid w:val="00E94608"/>
    <w:rsid w:val="00E966A6"/>
    <w:rsid w:val="00EA03B7"/>
    <w:rsid w:val="00EA3850"/>
    <w:rsid w:val="00EB233A"/>
    <w:rsid w:val="00EB2726"/>
    <w:rsid w:val="00EB61E7"/>
    <w:rsid w:val="00EC12EC"/>
    <w:rsid w:val="00EC4BCB"/>
    <w:rsid w:val="00ED4A81"/>
    <w:rsid w:val="00EE521E"/>
    <w:rsid w:val="00EF300A"/>
    <w:rsid w:val="00EF3BBB"/>
    <w:rsid w:val="00EF7276"/>
    <w:rsid w:val="00F024B0"/>
    <w:rsid w:val="00F02D9E"/>
    <w:rsid w:val="00F04E5A"/>
    <w:rsid w:val="00F06D13"/>
    <w:rsid w:val="00F10B98"/>
    <w:rsid w:val="00F121B0"/>
    <w:rsid w:val="00F27468"/>
    <w:rsid w:val="00F32FB2"/>
    <w:rsid w:val="00F425F5"/>
    <w:rsid w:val="00F42DF0"/>
    <w:rsid w:val="00F46DB5"/>
    <w:rsid w:val="00F47758"/>
    <w:rsid w:val="00F513D2"/>
    <w:rsid w:val="00F5172E"/>
    <w:rsid w:val="00F536E8"/>
    <w:rsid w:val="00F53DFD"/>
    <w:rsid w:val="00F571EF"/>
    <w:rsid w:val="00F61C5F"/>
    <w:rsid w:val="00F667F7"/>
    <w:rsid w:val="00F7306A"/>
    <w:rsid w:val="00F75873"/>
    <w:rsid w:val="00F807A2"/>
    <w:rsid w:val="00F80C49"/>
    <w:rsid w:val="00F828E2"/>
    <w:rsid w:val="00F86CEC"/>
    <w:rsid w:val="00F93AB1"/>
    <w:rsid w:val="00F96608"/>
    <w:rsid w:val="00FA3505"/>
    <w:rsid w:val="00FA45E3"/>
    <w:rsid w:val="00FA76CD"/>
    <w:rsid w:val="00FC4B90"/>
    <w:rsid w:val="00FD07B6"/>
    <w:rsid w:val="00FD23D4"/>
    <w:rsid w:val="00FD595A"/>
    <w:rsid w:val="00FE05D2"/>
    <w:rsid w:val="00FE2342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4DA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Brdstart"/>
    <w:qFormat/>
    <w:rsid w:val="004C28FA"/>
    <w:pPr>
      <w:keepNext/>
      <w:spacing w:before="720" w:after="240" w:line="560" w:lineRule="exact"/>
      <w:outlineLvl w:val="0"/>
    </w:pPr>
    <w:rPr>
      <w:rFonts w:cs="Arial"/>
      <w:bCs/>
      <w:kern w:val="32"/>
      <w:sz w:val="40"/>
      <w:szCs w:val="40"/>
    </w:rPr>
  </w:style>
  <w:style w:type="paragraph" w:styleId="Heading2">
    <w:name w:val="heading 2"/>
    <w:basedOn w:val="Heading1"/>
    <w:next w:val="Brdstart"/>
    <w:qFormat/>
    <w:rsid w:val="004A4450"/>
    <w:pPr>
      <w:spacing w:before="600" w:after="140" w:line="340" w:lineRule="exact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1"/>
    <w:next w:val="Brdstart"/>
    <w:qFormat/>
    <w:rsid w:val="006C3063"/>
    <w:pPr>
      <w:spacing w:before="360" w:after="80" w:line="320" w:lineRule="exact"/>
      <w:outlineLvl w:val="2"/>
    </w:pPr>
    <w:rPr>
      <w:b/>
      <w:bCs w:val="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7C2"/>
  </w:style>
  <w:style w:type="paragraph" w:styleId="Footer">
    <w:name w:val="footer"/>
    <w:basedOn w:val="Normal"/>
    <w:rsid w:val="00B247C2"/>
    <w:pPr>
      <w:tabs>
        <w:tab w:val="right" w:pos="8221"/>
      </w:tabs>
    </w:pPr>
  </w:style>
  <w:style w:type="character" w:styleId="PageNumber">
    <w:name w:val="page number"/>
    <w:basedOn w:val="DefaultParagraphFont"/>
    <w:rsid w:val="00B247C2"/>
  </w:style>
  <w:style w:type="character" w:styleId="Hyperlink">
    <w:name w:val="Hyperlink"/>
    <w:basedOn w:val="DefaultParagraphFont"/>
    <w:rsid w:val="00B247C2"/>
    <w:rPr>
      <w:color w:val="0000FF"/>
      <w:u w:val="single"/>
    </w:rPr>
  </w:style>
  <w:style w:type="paragraph" w:customStyle="1" w:styleId="StyleBold">
    <w:name w:val="Style Bold"/>
    <w:basedOn w:val="Normal"/>
    <w:next w:val="Normal"/>
    <w:rsid w:val="00B247C2"/>
    <w:rPr>
      <w:b/>
    </w:rPr>
  </w:style>
  <w:style w:type="paragraph" w:customStyle="1" w:styleId="Brd">
    <w:name w:val="Brød"/>
    <w:basedOn w:val="Normal"/>
    <w:rsid w:val="005A653A"/>
    <w:pPr>
      <w:spacing w:line="300" w:lineRule="exact"/>
      <w:ind w:firstLine="397"/>
    </w:pPr>
    <w:rPr>
      <w:sz w:val="20"/>
    </w:rPr>
  </w:style>
  <w:style w:type="paragraph" w:customStyle="1" w:styleId="Brdbullet">
    <w:name w:val="Brødbullet"/>
    <w:basedOn w:val="Normal"/>
    <w:rsid w:val="006C635A"/>
    <w:pPr>
      <w:numPr>
        <w:numId w:val="1"/>
      </w:numPr>
      <w:spacing w:line="300" w:lineRule="exact"/>
    </w:pPr>
    <w:rPr>
      <w:sz w:val="20"/>
    </w:rPr>
  </w:style>
  <w:style w:type="paragraph" w:customStyle="1" w:styleId="Brdstart">
    <w:name w:val="Brødstart"/>
    <w:basedOn w:val="Normal"/>
    <w:rsid w:val="005A653A"/>
    <w:pPr>
      <w:spacing w:line="300" w:lineRule="exact"/>
    </w:pPr>
    <w:rPr>
      <w:sz w:val="20"/>
    </w:rPr>
  </w:style>
  <w:style w:type="paragraph" w:styleId="EndnoteText">
    <w:name w:val="endnote text"/>
    <w:basedOn w:val="Brdstart"/>
    <w:semiHidden/>
    <w:rsid w:val="00B247C2"/>
    <w:pPr>
      <w:tabs>
        <w:tab w:val="left" w:pos="510"/>
      </w:tabs>
      <w:ind w:left="510" w:hanging="510"/>
    </w:pPr>
    <w:rPr>
      <w:szCs w:val="20"/>
    </w:rPr>
  </w:style>
  <w:style w:type="paragraph" w:styleId="FootnoteText">
    <w:name w:val="footnote text"/>
    <w:basedOn w:val="Brdstart"/>
    <w:semiHidden/>
    <w:rsid w:val="00B247C2"/>
    <w:pPr>
      <w:spacing w:line="240" w:lineRule="exact"/>
    </w:pPr>
    <w:rPr>
      <w:sz w:val="16"/>
      <w:szCs w:val="20"/>
    </w:rPr>
  </w:style>
  <w:style w:type="paragraph" w:customStyle="1" w:styleId="Litteratur">
    <w:name w:val="Litteratur"/>
    <w:basedOn w:val="Brdstart"/>
    <w:rsid w:val="00B247C2"/>
    <w:pPr>
      <w:spacing w:line="280" w:lineRule="exact"/>
      <w:ind w:left="397" w:hanging="397"/>
    </w:pPr>
    <w:rPr>
      <w:sz w:val="18"/>
      <w:lang w:val="en-US"/>
    </w:rPr>
  </w:style>
  <w:style w:type="paragraph" w:customStyle="1" w:styleId="Rubrik0">
    <w:name w:val="Rubrik 0"/>
    <w:basedOn w:val="Brdstart"/>
    <w:next w:val="Brdstart"/>
    <w:rsid w:val="00B247C2"/>
    <w:pPr>
      <w:keepNext/>
      <w:keepLines/>
      <w:spacing w:before="480" w:after="120" w:line="480" w:lineRule="exact"/>
    </w:pPr>
    <w:rPr>
      <w:sz w:val="36"/>
    </w:rPr>
  </w:style>
  <w:style w:type="paragraph" w:customStyle="1" w:styleId="Rubrik1">
    <w:name w:val="Rubrik 1"/>
    <w:basedOn w:val="Rubrik0"/>
    <w:next w:val="Brdstart"/>
    <w:rsid w:val="00B247C2"/>
    <w:pPr>
      <w:spacing w:before="720" w:line="400" w:lineRule="exact"/>
    </w:pPr>
    <w:rPr>
      <w:sz w:val="32"/>
    </w:rPr>
  </w:style>
  <w:style w:type="paragraph" w:customStyle="1" w:styleId="Rubrik2">
    <w:name w:val="Rubrik 2"/>
    <w:basedOn w:val="Rubrik1"/>
    <w:next w:val="Brdstart"/>
    <w:rsid w:val="00B247C2"/>
    <w:pPr>
      <w:spacing w:before="600" w:line="340" w:lineRule="exact"/>
    </w:pPr>
    <w:rPr>
      <w:sz w:val="26"/>
    </w:rPr>
  </w:style>
  <w:style w:type="paragraph" w:customStyle="1" w:styleId="Rubrik3">
    <w:name w:val="Rubrik 3"/>
    <w:basedOn w:val="Rubrik1"/>
    <w:next w:val="Brdstart"/>
    <w:rsid w:val="00B247C2"/>
    <w:pPr>
      <w:spacing w:before="320" w:after="0" w:line="320" w:lineRule="exact"/>
    </w:pPr>
    <w:rPr>
      <w:b/>
      <w:sz w:val="20"/>
    </w:rPr>
  </w:style>
  <w:style w:type="paragraph" w:customStyle="1" w:styleId="Tabeltekst">
    <w:name w:val="Tabeltekst"/>
    <w:basedOn w:val="Brdstart"/>
    <w:rsid w:val="00B247C2"/>
    <w:pPr>
      <w:spacing w:before="100" w:after="100" w:line="260" w:lineRule="exact"/>
    </w:pPr>
  </w:style>
  <w:style w:type="paragraph" w:customStyle="1" w:styleId="Sprgeskema">
    <w:name w:val="Spørgeskema"/>
    <w:basedOn w:val="Brdstart"/>
    <w:rsid w:val="00D641A9"/>
    <w:pPr>
      <w:spacing w:before="60" w:after="60" w:line="260" w:lineRule="exact"/>
    </w:pPr>
    <w:rPr>
      <w:sz w:val="18"/>
      <w:szCs w:val="18"/>
    </w:rPr>
  </w:style>
  <w:style w:type="table" w:styleId="TableGrid">
    <w:name w:val="Table Grid"/>
    <w:basedOn w:val="TableNormal"/>
    <w:rsid w:val="0026689A"/>
    <w:pPr>
      <w:spacing w:line="22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liste">
    <w:name w:val="Adresseliste"/>
    <w:basedOn w:val="Tabeltekst"/>
    <w:rsid w:val="004B6929"/>
    <w:pPr>
      <w:spacing w:before="0" w:after="0" w:line="240" w:lineRule="exact"/>
    </w:pPr>
    <w:rPr>
      <w:sz w:val="18"/>
      <w:szCs w:val="18"/>
    </w:rPr>
  </w:style>
  <w:style w:type="paragraph" w:customStyle="1" w:styleId="UV-Brdstart-Bullet">
    <w:name w:val="UV-Brødstart-Bullet"/>
    <w:basedOn w:val="Normal"/>
    <w:rsid w:val="006C635A"/>
    <w:pPr>
      <w:numPr>
        <w:numId w:val="12"/>
      </w:numPr>
    </w:pPr>
  </w:style>
  <w:style w:type="paragraph" w:customStyle="1" w:styleId="Default">
    <w:name w:val="Default"/>
    <w:rsid w:val="00BD34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rgsml">
    <w:name w:val="Spørgsmål"/>
    <w:basedOn w:val="Brdstart"/>
    <w:next w:val="Normal"/>
    <w:rsid w:val="00A1301D"/>
    <w:pPr>
      <w:keepNext/>
      <w:tabs>
        <w:tab w:val="left" w:pos="567"/>
      </w:tabs>
      <w:spacing w:before="420" w:after="180" w:line="260" w:lineRule="exact"/>
      <w:ind w:left="567" w:hanging="567"/>
    </w:pPr>
    <w:rPr>
      <w:b/>
      <w:sz w:val="18"/>
    </w:rPr>
  </w:style>
  <w:style w:type="character" w:styleId="CommentReference">
    <w:name w:val="annotation reference"/>
    <w:basedOn w:val="DefaultParagraphFont"/>
    <w:semiHidden/>
    <w:rsid w:val="001A79DA"/>
    <w:rPr>
      <w:sz w:val="16"/>
      <w:szCs w:val="16"/>
    </w:rPr>
  </w:style>
  <w:style w:type="paragraph" w:styleId="CommentText">
    <w:name w:val="annotation text"/>
    <w:basedOn w:val="Normal"/>
    <w:semiHidden/>
    <w:rsid w:val="001A79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9DA"/>
    <w:rPr>
      <w:b/>
      <w:bCs/>
    </w:rPr>
  </w:style>
  <w:style w:type="paragraph" w:styleId="BalloonText">
    <w:name w:val="Balloon Text"/>
    <w:basedOn w:val="Normal"/>
    <w:semiHidden/>
    <w:rsid w:val="001A79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7A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762D"/>
    <w:pPr>
      <w:ind w:left="1304"/>
    </w:pPr>
  </w:style>
  <w:style w:type="character" w:styleId="FootnoteReference">
    <w:name w:val="footnote reference"/>
    <w:basedOn w:val="DefaultParagraphFont"/>
    <w:rsid w:val="000B2FDB"/>
    <w:rPr>
      <w:vertAlign w:val="superscript"/>
    </w:rPr>
  </w:style>
  <w:style w:type="character" w:styleId="Strong">
    <w:name w:val="Strong"/>
    <w:basedOn w:val="DefaultParagraphFont"/>
    <w:qFormat/>
    <w:rsid w:val="007F11C9"/>
    <w:rPr>
      <w:b/>
      <w:bCs/>
    </w:rPr>
  </w:style>
  <w:style w:type="character" w:styleId="FollowedHyperlink">
    <w:name w:val="FollowedHyperlink"/>
    <w:basedOn w:val="DefaultParagraphFont"/>
    <w:rsid w:val="00423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B581-01C5-4A2A-A543-3FD7457C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2915</Words>
  <Characters>15883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Ib Ravn</vt:lpstr>
      <vt:lpstr>Ib Ravn</vt:lpstr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Ravn</dc:title>
  <dc:subject/>
  <dc:creator>Ib Ravn</dc:creator>
  <cp:keywords/>
  <dc:description/>
  <cp:lastModifiedBy>Ib Ravn</cp:lastModifiedBy>
  <cp:revision>2</cp:revision>
  <cp:lastPrinted>2010-06-21T12:15:00Z</cp:lastPrinted>
  <dcterms:created xsi:type="dcterms:W3CDTF">2010-07-20T15:24:00Z</dcterms:created>
  <dcterms:modified xsi:type="dcterms:W3CDTF">2010-07-20T15:24:00Z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